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7208" w14:textId="1D0D1049" w:rsidR="00DD1E61" w:rsidRPr="00DD1E61" w:rsidRDefault="00DD1E61" w:rsidP="00DD1E61">
      <w:pPr>
        <w:keepNext/>
        <w:keepLines/>
        <w:widowControl/>
        <w:spacing w:after="54" w:line="259" w:lineRule="auto"/>
        <w:ind w:left="-5" w:hanging="10"/>
        <w:outlineLvl w:val="0"/>
        <w:rPr>
          <w:rFonts w:cs="Times New Roman"/>
          <w:b/>
          <w:lang w:val="en-HK" w:eastAsia="zh-HK"/>
        </w:rPr>
      </w:pPr>
      <w:r w:rsidRPr="00DD1E61">
        <w:rPr>
          <w:rFonts w:cs="Times New Roman" w:hint="eastAsia"/>
          <w:b/>
          <w:sz w:val="32"/>
          <w:lang w:val="en-HK" w:eastAsia="zh-HK"/>
        </w:rPr>
        <w:t>表格</w:t>
      </w:r>
      <w:r w:rsidRPr="00DD1E61">
        <w:rPr>
          <w:rFonts w:cs="Times New Roman" w:hint="eastAsia"/>
          <w:b/>
          <w:sz w:val="32"/>
          <w:lang w:val="en-HK" w:eastAsia="zh-HK"/>
        </w:rPr>
        <w:t>B-</w:t>
      </w:r>
      <w:r w:rsidR="00981723" w:rsidRPr="00DD1E61">
        <w:rPr>
          <w:rFonts w:cs="Times New Roman" w:hint="eastAsia"/>
          <w:b/>
          <w:sz w:val="32"/>
          <w:lang w:val="en-HK" w:eastAsia="zh-CN"/>
        </w:rPr>
        <w:t>潜在审裁员的接受声明</w:t>
      </w:r>
      <w:r w:rsidRPr="00DD1E61">
        <w:rPr>
          <w:rFonts w:cs="Times New Roman" w:hint="eastAsia"/>
          <w:sz w:val="32"/>
          <w:lang w:val="en-HK" w:eastAsia="zh-HK"/>
        </w:rPr>
        <w:t xml:space="preserve"> </w:t>
      </w:r>
    </w:p>
    <w:p w14:paraId="0F7E575B" w14:textId="77777777" w:rsidR="00DD1E61" w:rsidRPr="00DD1E61" w:rsidRDefault="00DD1E61" w:rsidP="00DD1E61">
      <w:pPr>
        <w:widowControl/>
        <w:spacing w:after="0" w:line="259" w:lineRule="auto"/>
        <w:rPr>
          <w:lang w:val="en-HK" w:eastAsia="zh-HK"/>
        </w:rPr>
      </w:pPr>
      <w:r w:rsidRPr="00DD1E61">
        <w:rPr>
          <w:rFonts w:hint="eastAsia"/>
          <w:lang w:val="en-HK" w:eastAsia="zh-HK"/>
        </w:rPr>
        <w:t xml:space="preserve"> </w:t>
      </w:r>
    </w:p>
    <w:tbl>
      <w:tblPr>
        <w:tblStyle w:val="TableGrid"/>
        <w:tblW w:w="4536" w:type="dxa"/>
        <w:tblInd w:w="4536" w:type="dxa"/>
        <w:tblCellMar>
          <w:left w:w="108" w:type="dxa"/>
          <w:right w:w="82" w:type="dxa"/>
        </w:tblCellMar>
        <w:tblLook w:val="04A0" w:firstRow="1" w:lastRow="0" w:firstColumn="1" w:lastColumn="0" w:noHBand="0" w:noVBand="1"/>
      </w:tblPr>
      <w:tblGrid>
        <w:gridCol w:w="4536"/>
      </w:tblGrid>
      <w:tr w:rsidR="00DD1E61" w:rsidRPr="00DD1E61" w14:paraId="26A379D0" w14:textId="77777777" w:rsidTr="002A0EFB">
        <w:trPr>
          <w:trHeight w:val="1596"/>
        </w:trPr>
        <w:tc>
          <w:tcPr>
            <w:tcW w:w="4536" w:type="dxa"/>
            <w:tcBorders>
              <w:top w:val="single" w:sz="4" w:space="0" w:color="000000"/>
              <w:left w:val="single" w:sz="4" w:space="0" w:color="000000"/>
              <w:bottom w:val="single" w:sz="4" w:space="0" w:color="000000"/>
              <w:right w:val="single" w:sz="4" w:space="0" w:color="000000"/>
            </w:tcBorders>
            <w:vAlign w:val="center"/>
          </w:tcPr>
          <w:p w14:paraId="7CE9E53E" w14:textId="43200FF7" w:rsidR="00DD1E61" w:rsidRPr="00DD1E61" w:rsidRDefault="003A7A41" w:rsidP="00DD1E61">
            <w:pPr>
              <w:widowControl/>
              <w:spacing w:line="259" w:lineRule="auto"/>
            </w:pPr>
            <w:r w:rsidRPr="00DD1E61">
              <w:rPr>
                <w:rFonts w:hint="eastAsia"/>
                <w:b/>
                <w:u w:val="single" w:color="000000"/>
              </w:rPr>
              <w:t>由亚非法协香港区域仲裁中心输入</w:t>
            </w:r>
            <w:r w:rsidR="00DD1E61" w:rsidRPr="00DD1E61">
              <w:rPr>
                <w:rFonts w:hint="eastAsia"/>
                <w:b/>
              </w:rPr>
              <w:t xml:space="preserve"> </w:t>
            </w:r>
          </w:p>
          <w:p w14:paraId="340C7BA7" w14:textId="1C15BCEB" w:rsidR="00DD1E61" w:rsidRPr="00DD1E61" w:rsidRDefault="00DD1E61" w:rsidP="00DD1E61">
            <w:pPr>
              <w:widowControl/>
              <w:tabs>
                <w:tab w:val="right" w:pos="4346"/>
              </w:tabs>
              <w:spacing w:line="259" w:lineRule="auto"/>
            </w:pPr>
            <w:r w:rsidRPr="00DD1E61">
              <w:rPr>
                <w:rFonts w:hint="eastAsia"/>
              </w:rPr>
              <w:t>案件</w:t>
            </w:r>
            <w:r w:rsidR="003A7A41" w:rsidRPr="00DD1E61">
              <w:rPr>
                <w:rFonts w:hint="eastAsia"/>
              </w:rPr>
              <w:t>编号</w:t>
            </w:r>
            <w:r w:rsidRPr="00DD1E61">
              <w:rPr>
                <w:rFonts w:hint="eastAsia"/>
              </w:rPr>
              <w:t>：</w:t>
            </w:r>
            <w:r w:rsidRPr="00DD1E61">
              <w:rPr>
                <w:rFonts w:hint="eastAsia"/>
                <w:noProof/>
                <w:sz w:val="22"/>
                <w:lang w:eastAsia="zh-CN"/>
              </w:rPr>
              <mc:AlternateContent>
                <mc:Choice Requires="wpg">
                  <w:drawing>
                    <wp:inline distT="0" distB="0" distL="0" distR="0" wp14:anchorId="300795AA" wp14:editId="2E057366">
                      <wp:extent cx="1840979" cy="7620"/>
                      <wp:effectExtent l="0" t="0" r="0" b="0"/>
                      <wp:docPr id="25744" name="Group 25744"/>
                      <wp:cNvGraphicFramePr/>
                      <a:graphic xmlns:a="http://schemas.openxmlformats.org/drawingml/2006/main">
                        <a:graphicData uri="http://schemas.microsoft.com/office/word/2010/wordprocessingGroup">
                          <wpg:wgp>
                            <wpg:cNvGrpSpPr/>
                            <wpg:grpSpPr>
                              <a:xfrm>
                                <a:off x="0" y="0"/>
                                <a:ext cx="1840979" cy="7620"/>
                                <a:chOff x="0" y="0"/>
                                <a:chExt cx="1840979" cy="7620"/>
                              </a:xfrm>
                            </wpg:grpSpPr>
                            <wps:wsp>
                              <wps:cNvPr id="30823" name="Shape 30823"/>
                              <wps:cNvSpPr/>
                              <wps:spPr>
                                <a:xfrm>
                                  <a:off x="0" y="0"/>
                                  <a:ext cx="1840979" cy="9144"/>
                                </a:xfrm>
                                <a:custGeom>
                                  <a:avLst/>
                                  <a:gdLst/>
                                  <a:ahLst/>
                                  <a:cxnLst/>
                                  <a:rect l="0" t="0" r="0" b="0"/>
                                  <a:pathLst>
                                    <a:path w="1840979" h="9144">
                                      <a:moveTo>
                                        <a:pt x="0" y="0"/>
                                      </a:moveTo>
                                      <a:lnTo>
                                        <a:pt x="1840979" y="0"/>
                                      </a:lnTo>
                                      <a:lnTo>
                                        <a:pt x="1840979" y="9144"/>
                                      </a:lnTo>
                                      <a:lnTo>
                                        <a:pt x="0" y="9144"/>
                                      </a:lnTo>
                                      <a:lnTo>
                                        <a:pt x="0" y="0"/>
                                      </a:lnTo>
                                    </a:path>
                                  </a:pathLst>
                                </a:custGeom>
                                <a:solidFill>
                                  <a:srgbClr val="221F1F"/>
                                </a:solidFill>
                                <a:ln w="0" cap="flat">
                                  <a:noFill/>
                                  <a:miter lim="127000"/>
                                </a:ln>
                                <a:effectLst/>
                              </wps:spPr>
                              <wps:bodyPr/>
                            </wps:wsp>
                          </wpg:wgp>
                        </a:graphicData>
                      </a:graphic>
                    </wp:inline>
                  </w:drawing>
                </mc:Choice>
                <mc:Fallback>
                  <w:pict>
                    <v:group w14:anchorId="1315C684" id="Group 25744" o:spid="_x0000_s1026" style="width:144.95pt;height:.6pt;mso-position-horizontal-relative:char;mso-position-vertical-relative:line" coordsize="184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">
                      <v:shape id="Shape 30823" o:spid="_x0000_s1027" style="position:absolute;width:18409;height:91;visibility:visible;mso-wrap-style:square;v-text-anchor:top" coordsize="18409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" path="m,l1840979,r,9144l,9144,,e" fillcolor="#221f1f" stroked="f" strokeweight="0">
                        <v:stroke miterlimit="83231f" joinstyle="miter"/>
                        <v:path arrowok="t" textboxrect="0,0,1840979,9144"/>
                      </v:shape>
                      <w10:anchorlock/>
                    </v:group>
                  </w:pict>
                </mc:Fallback>
              </mc:AlternateContent>
            </w:r>
            <w:r w:rsidRPr="00DD1E61">
              <w:rPr>
                <w:rFonts w:hint="eastAsia"/>
                <w:color w:val="221F1F"/>
              </w:rPr>
              <w:tab/>
              <w:t xml:space="preserve"> </w:t>
            </w:r>
          </w:p>
          <w:p w14:paraId="5DF08085" w14:textId="1AD3009B" w:rsidR="00DD1E61" w:rsidRPr="00DD1E61" w:rsidRDefault="003A7A41" w:rsidP="00DD1E61">
            <w:pPr>
              <w:widowControl/>
              <w:spacing w:after="7" w:line="259" w:lineRule="auto"/>
            </w:pPr>
            <w:r w:rsidRPr="00DD1E61">
              <w:rPr>
                <w:rFonts w:hint="eastAsia"/>
                <w:color w:val="221F1F"/>
              </w:rPr>
              <w:t>审理此案所需的审裁员级别</w:t>
            </w:r>
            <w:r w:rsidR="00DD1E61" w:rsidRPr="00DD1E61">
              <w:rPr>
                <w:rFonts w:hint="eastAsia"/>
                <w:color w:val="221F1F"/>
              </w:rPr>
              <w:t>：</w:t>
            </w:r>
          </w:p>
          <w:p w14:paraId="6E7F59C3" w14:textId="10A86D9A" w:rsidR="00DD1E61" w:rsidRPr="00DD1E61" w:rsidRDefault="00D34157" w:rsidP="00DD1E61">
            <w:pPr>
              <w:widowControl/>
              <w:spacing w:line="259" w:lineRule="auto"/>
            </w:pPr>
            <w:sdt>
              <w:sdtPr>
                <w:rPr>
                  <w:rFonts w:ascii="Segoe UI Symbol" w:hAnsi="Segoe UI Symbol" w:cs="Segoe UI Symbol"/>
                </w:rPr>
                <w:id w:val="1101067141"/>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3A7A41" w:rsidRPr="00DD1E61">
              <w:rPr>
                <w:rFonts w:hint="eastAsia"/>
              </w:rPr>
              <w:t>审裁员</w:t>
            </w:r>
            <w:r w:rsidR="00DD1E61" w:rsidRPr="00DD1E61">
              <w:rPr>
                <w:rFonts w:hint="eastAsia"/>
              </w:rPr>
              <w:t xml:space="preserve">     </w:t>
            </w:r>
            <w:sdt>
              <w:sdtPr>
                <w:rPr>
                  <w:rFonts w:ascii="Segoe UI Symbol" w:hAnsi="Segoe UI Symbol" w:cs="Segoe UI Symbol"/>
                </w:rPr>
                <w:id w:val="2143227764"/>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3A7A41" w:rsidRPr="00DD1E61">
              <w:rPr>
                <w:rFonts w:ascii="新細明體" w:hAnsi="新細明體" w:hint="eastAsia"/>
              </w:rPr>
              <w:t>资深审裁员</w:t>
            </w:r>
            <w:r w:rsidR="00DD1E61" w:rsidRPr="00DD1E61">
              <w:rPr>
                <w:rFonts w:hint="eastAsia"/>
              </w:rPr>
              <w:t xml:space="preserve"> </w:t>
            </w:r>
          </w:p>
        </w:tc>
      </w:tr>
    </w:tbl>
    <w:p w14:paraId="6884F0A9" w14:textId="145E36AB" w:rsidR="00DD1E61" w:rsidRPr="00DD1E61" w:rsidRDefault="00DD1E61" w:rsidP="00DD1E61">
      <w:pPr>
        <w:widowControl/>
        <w:spacing w:after="2" w:line="261" w:lineRule="auto"/>
        <w:ind w:left="708" w:right="103" w:hanging="708"/>
        <w:jc w:val="both"/>
        <w:rPr>
          <w:lang w:val="en-HK" w:eastAsia="zh-HK"/>
        </w:rPr>
      </w:pPr>
      <w:r w:rsidRPr="00DD1E61">
        <w:rPr>
          <w:rFonts w:hint="eastAsia"/>
          <w:color w:val="221F1F"/>
          <w:lang w:val="en-HK" w:eastAsia="zh-HK"/>
        </w:rPr>
        <w:t>本人，即下文之</w:t>
      </w:r>
      <w:r w:rsidR="003A7A41" w:rsidRPr="00DD1E61">
        <w:rPr>
          <w:rFonts w:hint="eastAsia"/>
          <w:color w:val="221F1F"/>
          <w:lang w:val="en-HK" w:eastAsia="zh-CN"/>
        </w:rPr>
        <w:t>签名</w:t>
      </w:r>
      <w:r w:rsidRPr="00DD1E61">
        <w:rPr>
          <w:rFonts w:hint="eastAsia"/>
          <w:color w:val="221F1F"/>
          <w:lang w:val="en-HK" w:eastAsia="zh-HK"/>
        </w:rPr>
        <w:t>人，</w:t>
      </w:r>
    </w:p>
    <w:p w14:paraId="4F1163E7"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69326CF5" w14:textId="77777777" w:rsidR="00DD1E61" w:rsidRPr="00DD1E61" w:rsidRDefault="00DD1E61" w:rsidP="00DD1E61">
      <w:pPr>
        <w:widowControl/>
        <w:tabs>
          <w:tab w:val="center" w:pos="3977"/>
          <w:tab w:val="center" w:pos="5383"/>
          <w:tab w:val="center" w:pos="8964"/>
        </w:tabs>
        <w:spacing w:after="0" w:line="274" w:lineRule="auto"/>
        <w:rPr>
          <w:lang w:val="en-HK" w:eastAsia="zh-HK"/>
        </w:rPr>
      </w:pPr>
      <w:r w:rsidRPr="00DD1E61">
        <w:rPr>
          <w:rFonts w:hint="eastAsia"/>
          <w:lang w:val="en-HK" w:eastAsia="zh-HK"/>
        </w:rPr>
        <w:t>姓：</w:t>
      </w:r>
      <w:r w:rsidRPr="00DD1E61">
        <w:rPr>
          <w:rFonts w:hint="eastAsia"/>
          <w:color w:val="221F1F"/>
          <w:u w:val="single" w:color="221F1F"/>
          <w:lang w:val="en-HK" w:eastAsia="zh-HK"/>
        </w:rPr>
        <w:tab/>
      </w:r>
      <w:r w:rsidRPr="00DD1E61">
        <w:rPr>
          <w:rFonts w:hint="eastAsia"/>
          <w:lang w:val="en-HK" w:eastAsia="zh-HK"/>
        </w:rPr>
        <w:t xml:space="preserve"> </w:t>
      </w:r>
      <w:r w:rsidRPr="00DD1E61">
        <w:rPr>
          <w:rFonts w:hint="eastAsia"/>
          <w:lang w:val="en-HK" w:eastAsia="zh-HK"/>
        </w:rPr>
        <w:tab/>
      </w:r>
      <w:r w:rsidRPr="00DD1E61">
        <w:rPr>
          <w:rFonts w:hint="eastAsia"/>
          <w:lang w:val="en-HK" w:eastAsia="zh-HK"/>
        </w:rPr>
        <w:t>名：</w:t>
      </w:r>
      <w:r w:rsidRPr="00DD1E61">
        <w:rPr>
          <w:rFonts w:hint="eastAsia"/>
          <w:color w:val="221F1F"/>
          <w:u w:val="single" w:color="221F1F"/>
          <w:lang w:val="en-HK" w:eastAsia="zh-HK"/>
        </w:rPr>
        <w:tab/>
      </w:r>
      <w:r w:rsidRPr="00DD1E61">
        <w:rPr>
          <w:rFonts w:hint="eastAsia"/>
          <w:lang w:val="en-HK" w:eastAsia="zh-HK"/>
        </w:rPr>
        <w:t xml:space="preserve"> </w:t>
      </w:r>
    </w:p>
    <w:p w14:paraId="4E8ADD40" w14:textId="77777777" w:rsidR="00DD1E61" w:rsidRPr="00DD1E61" w:rsidRDefault="00DD1E61" w:rsidP="00DD1E61">
      <w:pPr>
        <w:widowControl/>
        <w:spacing w:after="54" w:line="259" w:lineRule="auto"/>
        <w:ind w:left="108"/>
        <w:rPr>
          <w:lang w:val="en-HK" w:eastAsia="zh-HK"/>
        </w:rPr>
      </w:pPr>
      <w:r w:rsidRPr="00DD1E61">
        <w:rPr>
          <w:rFonts w:hint="eastAsia"/>
          <w:sz w:val="20"/>
          <w:lang w:val="en-HK" w:eastAsia="zh-HK"/>
        </w:rPr>
        <w:t xml:space="preserve"> </w:t>
      </w:r>
    </w:p>
    <w:p w14:paraId="4056CFD2" w14:textId="21B75389" w:rsidR="00DD1E61" w:rsidRPr="00DD1E61" w:rsidRDefault="00DD1E61" w:rsidP="00DD1E61">
      <w:pPr>
        <w:widowControl/>
        <w:spacing w:after="2" w:line="263" w:lineRule="auto"/>
        <w:ind w:left="93"/>
        <w:rPr>
          <w:lang w:val="en-HK" w:eastAsia="zh-HK"/>
        </w:rPr>
      </w:pPr>
      <w:r w:rsidRPr="00DD1E61">
        <w:rPr>
          <w:rFonts w:hint="eastAsia"/>
          <w:color w:val="221F1F"/>
          <w:lang w:val="en-HK" w:eastAsia="zh-HK"/>
        </w:rPr>
        <w:t>（</w:t>
      </w:r>
      <w:r w:rsidR="003A7A41" w:rsidRPr="00DD1E61">
        <w:rPr>
          <w:rFonts w:hint="eastAsia"/>
          <w:i/>
          <w:color w:val="221F1F"/>
          <w:lang w:val="en-HK" w:eastAsia="zh-CN"/>
        </w:rPr>
        <w:t>请勾选一个方框</w:t>
      </w:r>
      <w:r w:rsidRPr="00DD1E61">
        <w:rPr>
          <w:rFonts w:hint="eastAsia"/>
          <w:color w:val="221F1F"/>
          <w:lang w:val="en-HK" w:eastAsia="zh-HK"/>
        </w:rPr>
        <w:t>）</w:t>
      </w:r>
      <w:r w:rsidRPr="00DD1E61">
        <w:rPr>
          <w:rFonts w:hint="eastAsia"/>
          <w:lang w:val="en-HK" w:eastAsia="zh-HK"/>
        </w:rPr>
        <w:t xml:space="preserve"> </w:t>
      </w:r>
    </w:p>
    <w:p w14:paraId="5D6F7085" w14:textId="77777777" w:rsidR="00DD1E61" w:rsidRPr="00DD1E61" w:rsidRDefault="00DD1E61" w:rsidP="00DD1E61">
      <w:pPr>
        <w:keepNext/>
        <w:keepLines/>
        <w:widowControl/>
        <w:spacing w:after="120" w:line="269" w:lineRule="auto"/>
        <w:ind w:left="119" w:right="62" w:hanging="11"/>
        <w:outlineLvl w:val="2"/>
        <w:rPr>
          <w:rFonts w:cs="Times New Roman"/>
          <w:b/>
          <w:lang w:val="en-HK" w:eastAsia="zh-HK"/>
        </w:rPr>
      </w:pPr>
      <w:r w:rsidRPr="00DD1E61">
        <w:rPr>
          <w:rFonts w:cs="Times New Roman" w:hint="eastAsia"/>
          <w:b/>
          <w:lang w:val="en-HK" w:eastAsia="zh-HK"/>
        </w:rPr>
        <w:t>不接受</w:t>
      </w:r>
      <w:r w:rsidRPr="00DD1E61">
        <w:rPr>
          <w:rFonts w:hint="eastAsia"/>
          <w:b/>
          <w:lang w:val="en-HK" w:eastAsia="zh-HK"/>
        </w:rPr>
        <w:t>：</w:t>
      </w:r>
    </w:p>
    <w:p w14:paraId="173C983A" w14:textId="648DD554" w:rsidR="00DD1E61" w:rsidRPr="00DD1E61" w:rsidRDefault="003A7A41" w:rsidP="00DD1E61">
      <w:pPr>
        <w:widowControl/>
        <w:numPr>
          <w:ilvl w:val="0"/>
          <w:numId w:val="1"/>
        </w:numPr>
        <w:spacing w:after="2" w:line="261" w:lineRule="auto"/>
        <w:ind w:right="103"/>
        <w:jc w:val="both"/>
        <w:rPr>
          <w:lang w:val="en-HK" w:eastAsia="zh-HK"/>
        </w:rPr>
      </w:pPr>
      <w:r w:rsidRPr="00DD1E61">
        <w:rPr>
          <w:rFonts w:hint="eastAsia"/>
          <w:b/>
          <w:color w:val="221F1F"/>
          <w:lang w:val="en-HK" w:eastAsia="zh-CN"/>
        </w:rPr>
        <w:t>拒绝担任上述案件的审裁员</w:t>
      </w:r>
      <w:r w:rsidR="00DD1E61" w:rsidRPr="00DD1E61">
        <w:rPr>
          <w:rFonts w:hint="eastAsia"/>
          <w:color w:val="221F1F"/>
          <w:lang w:val="en-HK" w:eastAsia="zh-HK"/>
        </w:rPr>
        <w:t>。</w:t>
      </w:r>
    </w:p>
    <w:p w14:paraId="0AA8B0DB"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0495757D" w14:textId="77777777" w:rsidR="00DD1E61" w:rsidRPr="00DD1E61" w:rsidRDefault="00DD1E61" w:rsidP="00DD1E61">
      <w:pPr>
        <w:keepNext/>
        <w:keepLines/>
        <w:widowControl/>
        <w:spacing w:after="120" w:line="269" w:lineRule="auto"/>
        <w:ind w:left="119" w:right="62" w:hanging="11"/>
        <w:outlineLvl w:val="2"/>
        <w:rPr>
          <w:rFonts w:cs="Times New Roman"/>
          <w:b/>
          <w:lang w:val="en-HK" w:eastAsia="zh-HK"/>
        </w:rPr>
      </w:pPr>
      <w:r w:rsidRPr="00DD1E61">
        <w:rPr>
          <w:rFonts w:cs="Times New Roman" w:hint="eastAsia"/>
          <w:b/>
          <w:lang w:val="en-HK" w:eastAsia="zh-HK"/>
        </w:rPr>
        <w:t>接受</w:t>
      </w:r>
      <w:r w:rsidRPr="00DD1E61">
        <w:rPr>
          <w:rFonts w:hint="eastAsia"/>
          <w:b/>
          <w:lang w:val="en-HK" w:eastAsia="zh-HK"/>
        </w:rPr>
        <w:t>：</w:t>
      </w:r>
    </w:p>
    <w:p w14:paraId="74C8EB2A" w14:textId="4B4FC41F" w:rsidR="00DD1E61" w:rsidRPr="00DD1E61" w:rsidRDefault="00DD1E61" w:rsidP="00DD1E61">
      <w:pPr>
        <w:widowControl/>
        <w:numPr>
          <w:ilvl w:val="0"/>
          <w:numId w:val="1"/>
        </w:numPr>
        <w:spacing w:after="2" w:line="261" w:lineRule="auto"/>
        <w:ind w:right="103"/>
        <w:jc w:val="both"/>
        <w:rPr>
          <w:lang w:val="en-HK" w:eastAsia="zh-HK"/>
        </w:rPr>
      </w:pPr>
      <w:r w:rsidRPr="00DD1E61">
        <w:rPr>
          <w:rFonts w:hint="eastAsia"/>
          <w:bCs/>
          <w:color w:val="221F1F"/>
          <w:lang w:val="en-HK" w:eastAsia="zh-CN"/>
        </w:rPr>
        <w:t>同意</w:t>
      </w:r>
      <w:r w:rsidRPr="00DD1E61">
        <w:rPr>
          <w:rFonts w:hint="eastAsia"/>
          <w:b/>
          <w:color w:val="221F1F"/>
          <w:lang w:val="en-HK" w:eastAsia="zh-HK"/>
        </w:rPr>
        <w:t>接受</w:t>
      </w:r>
      <w:r w:rsidRPr="00DD1E61">
        <w:rPr>
          <w:rFonts w:hint="eastAsia"/>
          <w:color w:val="221F1F"/>
          <w:lang w:val="en-HK" w:eastAsia="zh-HK"/>
        </w:rPr>
        <w:t>提名，</w:t>
      </w:r>
      <w:r w:rsidR="00E7078A" w:rsidRPr="00E7078A">
        <w:rPr>
          <w:rFonts w:ascii="新細明體" w:hAnsi="新細明體" w:hint="eastAsia"/>
          <w:color w:val="221F1F"/>
          <w:lang w:val="en-HK" w:eastAsia="zh-HK"/>
        </w:rPr>
        <w:t>并在获得委任后</w:t>
      </w:r>
      <w:r w:rsidRPr="00DD1E61">
        <w:rPr>
          <w:rFonts w:hint="eastAsia"/>
          <w:color w:val="221F1F"/>
          <w:lang w:val="en-HK" w:eastAsia="zh-HK"/>
        </w:rPr>
        <w:t>，同意</w:t>
      </w:r>
      <w:r w:rsidR="00E7078A" w:rsidRPr="00E7078A">
        <w:rPr>
          <w:rFonts w:asciiTheme="minorEastAsia" w:eastAsiaTheme="minorEastAsia" w:hAnsiTheme="minorEastAsia" w:hint="eastAsia"/>
          <w:color w:val="221F1F"/>
          <w:lang w:val="en-HK" w:eastAsia="zh-HK"/>
        </w:rPr>
        <w:t>担任</w:t>
      </w:r>
      <w:r w:rsidRPr="00DD1E61">
        <w:rPr>
          <w:rFonts w:hint="eastAsia"/>
          <w:color w:val="221F1F"/>
          <w:lang w:val="en-HK" w:eastAsia="zh-HK"/>
        </w:rPr>
        <w:t>上述案件的</w:t>
      </w:r>
      <w:r w:rsidR="00E7078A" w:rsidRPr="00E7078A">
        <w:rPr>
          <w:rFonts w:asciiTheme="minorEastAsia" w:eastAsiaTheme="minorEastAsia" w:hAnsiTheme="minorEastAsia" w:hint="eastAsia"/>
          <w:color w:val="221F1F"/>
          <w:lang w:val="en-HK" w:eastAsia="zh-HK"/>
        </w:rPr>
        <w:t>审裁员</w:t>
      </w:r>
      <w:r w:rsidRPr="00DD1E61">
        <w:rPr>
          <w:rFonts w:hint="eastAsia"/>
          <w:color w:val="221F1F"/>
          <w:lang w:val="en-HK" w:eastAsia="zh-HK"/>
        </w:rPr>
        <w:t>。</w:t>
      </w:r>
    </w:p>
    <w:p w14:paraId="5AF29148" w14:textId="70363119" w:rsidR="00DD1E61" w:rsidRPr="00DD1E61" w:rsidRDefault="00E7078A" w:rsidP="00B00D18">
      <w:pPr>
        <w:widowControl/>
        <w:spacing w:after="2" w:line="261" w:lineRule="auto"/>
        <w:ind w:left="1436" w:right="103" w:firstLine="4"/>
        <w:jc w:val="both"/>
        <w:rPr>
          <w:lang w:val="en-HK" w:eastAsia="zh-HK"/>
        </w:rPr>
      </w:pPr>
      <w:r w:rsidRPr="00DD1E61">
        <w:rPr>
          <w:rFonts w:hint="eastAsia"/>
          <w:color w:val="221F1F"/>
          <w:lang w:val="en-HK" w:eastAsia="zh-CN"/>
        </w:rPr>
        <w:t>通过此接受函，本人声明</w:t>
      </w:r>
      <w:r w:rsidR="00DD1E61" w:rsidRPr="00DD1E61">
        <w:rPr>
          <w:rFonts w:hint="eastAsia"/>
          <w:color w:val="221F1F"/>
          <w:lang w:val="en-HK" w:eastAsia="zh-HK"/>
        </w:rPr>
        <w:t>：</w:t>
      </w:r>
    </w:p>
    <w:p w14:paraId="26BC6E12" w14:textId="72B8F596" w:rsidR="00DD1E61" w:rsidRPr="00DD1E61" w:rsidRDefault="00DD1E61" w:rsidP="00DD1E61">
      <w:pPr>
        <w:widowControl/>
        <w:numPr>
          <w:ilvl w:val="1"/>
          <w:numId w:val="1"/>
        </w:numPr>
        <w:spacing w:after="2" w:line="263" w:lineRule="auto"/>
        <w:ind w:right="103"/>
        <w:jc w:val="both"/>
        <w:rPr>
          <w:lang w:val="en-HK" w:eastAsia="zh-HK"/>
        </w:rPr>
      </w:pPr>
      <w:r w:rsidRPr="00DD1E61">
        <w:rPr>
          <w:rFonts w:hint="eastAsia"/>
          <w:color w:val="221F1F"/>
          <w:lang w:val="en-HK" w:eastAsia="zh-HK"/>
        </w:rPr>
        <w:t>本人</w:t>
      </w:r>
      <w:r w:rsidRPr="00DD1E61">
        <w:rPr>
          <w:rFonts w:hint="eastAsia"/>
          <w:lang w:val="en-HK" w:eastAsia="zh-HK"/>
        </w:rPr>
        <w:t>已</w:t>
      </w:r>
      <w:r w:rsidR="00E7078A" w:rsidRPr="00DD1E61">
        <w:rPr>
          <w:rFonts w:hint="eastAsia"/>
          <w:lang w:val="en-HK" w:eastAsia="zh-CN"/>
        </w:rPr>
        <w:t>认真研读</w:t>
      </w:r>
      <w:r w:rsidRPr="00DD1E61">
        <w:rPr>
          <w:rFonts w:hint="eastAsia"/>
          <w:i/>
          <w:lang w:val="en-HK" w:eastAsia="zh-HK"/>
        </w:rPr>
        <w:t>《</w:t>
      </w:r>
      <w:r w:rsidR="004540DB" w:rsidRPr="00DD1E61">
        <w:rPr>
          <w:rFonts w:hint="eastAsia"/>
          <w:i/>
          <w:lang w:val="en-HK" w:eastAsia="zh-CN"/>
        </w:rPr>
        <w:t>根据付款保障条例进行审裁时利益冲突处理指南</w:t>
      </w:r>
      <w:r w:rsidRPr="00DD1E61">
        <w:rPr>
          <w:rFonts w:hint="eastAsia"/>
          <w:i/>
          <w:lang w:val="en-HK" w:eastAsia="zh-HK"/>
        </w:rPr>
        <w:t>》</w:t>
      </w:r>
      <w:r w:rsidRPr="00DD1E61">
        <w:rPr>
          <w:rFonts w:hint="eastAsia"/>
          <w:lang w:val="en-HK" w:eastAsia="zh-HK"/>
        </w:rPr>
        <w:t>；</w:t>
      </w:r>
    </w:p>
    <w:p w14:paraId="25D76622" w14:textId="620E7352" w:rsidR="00DD1E61" w:rsidRPr="00DD1E61" w:rsidRDefault="00E344F8" w:rsidP="00DD1E61">
      <w:pPr>
        <w:widowControl/>
        <w:numPr>
          <w:ilvl w:val="1"/>
          <w:numId w:val="1"/>
        </w:numPr>
        <w:spacing w:after="0" w:line="274" w:lineRule="auto"/>
        <w:ind w:right="103"/>
        <w:jc w:val="both"/>
        <w:rPr>
          <w:lang w:val="en-HK" w:eastAsia="zh-HK"/>
        </w:rPr>
      </w:pPr>
      <w:r w:rsidRPr="00DD1E61">
        <w:rPr>
          <w:rFonts w:hint="eastAsia"/>
          <w:lang w:val="en-HK" w:eastAsia="zh-CN"/>
        </w:rPr>
        <w:t>据本人所知，</w:t>
      </w:r>
      <w:r w:rsidRPr="00DD1E61">
        <w:rPr>
          <w:lang w:val="en-HK" w:eastAsia="zh-CN"/>
        </w:rPr>
        <w:t>没有令人相当可能会对自己作为审裁员的独立性或公正性产生</w:t>
      </w:r>
      <w:proofErr w:type="gramStart"/>
      <w:r w:rsidRPr="00DD1E61">
        <w:rPr>
          <w:lang w:val="en-HK" w:eastAsia="zh-CN"/>
        </w:rPr>
        <w:t>有理可</w:t>
      </w:r>
      <w:proofErr w:type="gramEnd"/>
      <w:r w:rsidRPr="00DD1E61">
        <w:rPr>
          <w:lang w:val="en-HK" w:eastAsia="zh-CN"/>
        </w:rPr>
        <w:t>据的怀疑的情况</w:t>
      </w:r>
      <w:r w:rsidR="00DD1E61" w:rsidRPr="00DD1E61">
        <w:rPr>
          <w:rFonts w:hint="eastAsia"/>
          <w:lang w:val="en-HK" w:eastAsia="zh-HK"/>
        </w:rPr>
        <w:t>；</w:t>
      </w:r>
      <w:r w:rsidR="00DD1E61" w:rsidRPr="00DD1E61">
        <w:rPr>
          <w:rFonts w:hint="eastAsia"/>
          <w:lang w:val="en-HK" w:eastAsia="zh-HK"/>
        </w:rPr>
        <w:t xml:space="preserve"> </w:t>
      </w:r>
    </w:p>
    <w:p w14:paraId="5375E5AA" w14:textId="3DD240BB" w:rsidR="00DD1E61" w:rsidRPr="00DD1E61" w:rsidRDefault="0053704A" w:rsidP="00DD1E61">
      <w:pPr>
        <w:widowControl/>
        <w:numPr>
          <w:ilvl w:val="1"/>
          <w:numId w:val="1"/>
        </w:numPr>
        <w:spacing w:after="0" w:line="274" w:lineRule="auto"/>
        <w:ind w:right="103"/>
        <w:jc w:val="both"/>
        <w:rPr>
          <w:lang w:val="en-HK" w:eastAsia="zh-HK"/>
        </w:rPr>
      </w:pPr>
      <w:r w:rsidRPr="00DD1E61">
        <w:rPr>
          <w:rFonts w:hint="eastAsia"/>
          <w:lang w:val="en-HK" w:eastAsia="zh-CN"/>
        </w:rPr>
        <w:t>本人将独立、公正和适时地行事，</w:t>
      </w:r>
      <w:r w:rsidRPr="00DD1E61">
        <w:rPr>
          <w:rFonts w:ascii="新細明體" w:hAnsi="新細明體" w:hint="eastAsia"/>
          <w:lang w:val="en-HK" w:eastAsia="zh-CN"/>
        </w:rPr>
        <w:t>并避免招致不必要的开支</w:t>
      </w:r>
      <w:r w:rsidR="00DD1E61" w:rsidRPr="00DD1E61">
        <w:rPr>
          <w:rFonts w:hint="eastAsia"/>
          <w:lang w:val="en-HK" w:eastAsia="zh-HK"/>
        </w:rPr>
        <w:t>；及</w:t>
      </w:r>
    </w:p>
    <w:p w14:paraId="6CF89740" w14:textId="765BF865" w:rsidR="00DD1E61" w:rsidRPr="00DD1E61" w:rsidRDefault="00E552E8" w:rsidP="00DD1E61">
      <w:pPr>
        <w:widowControl/>
        <w:numPr>
          <w:ilvl w:val="1"/>
          <w:numId w:val="1"/>
        </w:numPr>
        <w:spacing w:after="0" w:line="274" w:lineRule="auto"/>
        <w:ind w:right="103"/>
        <w:jc w:val="both"/>
        <w:rPr>
          <w:lang w:val="en-HK" w:eastAsia="zh-HK"/>
        </w:rPr>
      </w:pPr>
      <w:r w:rsidRPr="00DD1E61">
        <w:rPr>
          <w:rFonts w:hint="eastAsia"/>
          <w:lang w:val="en-HK" w:eastAsia="zh-CN"/>
        </w:rPr>
        <w:t>本人将遵从自然公正原则，并依据适用法律来解决该付款争议</w:t>
      </w:r>
      <w:r w:rsidR="00DD1E61" w:rsidRPr="00DD1E61">
        <w:rPr>
          <w:rFonts w:hint="eastAsia"/>
          <w:lang w:val="en-HK" w:eastAsia="zh-HK"/>
        </w:rPr>
        <w:t>。</w:t>
      </w:r>
    </w:p>
    <w:p w14:paraId="17CF730E" w14:textId="77777777" w:rsidR="00DD1E61" w:rsidRPr="00DD1E61" w:rsidRDefault="00DD1E61" w:rsidP="00DD1E61">
      <w:pPr>
        <w:widowControl/>
        <w:spacing w:after="56" w:line="259" w:lineRule="auto"/>
        <w:ind w:left="108"/>
        <w:rPr>
          <w:lang w:val="en-HK" w:eastAsia="zh-HK"/>
        </w:rPr>
      </w:pPr>
      <w:r w:rsidRPr="00DD1E61">
        <w:rPr>
          <w:rFonts w:hint="eastAsia"/>
          <w:sz w:val="20"/>
          <w:lang w:val="en-HK" w:eastAsia="zh-HK"/>
        </w:rPr>
        <w:t xml:space="preserve"> </w:t>
      </w:r>
    </w:p>
    <w:p w14:paraId="0C7D9CDB" w14:textId="307C07F6" w:rsidR="00DD1E61" w:rsidRPr="00DD1E61" w:rsidRDefault="00DD1E61" w:rsidP="00DD1E61">
      <w:pPr>
        <w:widowControl/>
        <w:numPr>
          <w:ilvl w:val="0"/>
          <w:numId w:val="1"/>
        </w:numPr>
        <w:spacing w:after="2" w:line="261" w:lineRule="auto"/>
        <w:ind w:right="103"/>
        <w:jc w:val="both"/>
        <w:rPr>
          <w:lang w:val="en-HK" w:eastAsia="zh-HK"/>
        </w:rPr>
      </w:pPr>
      <w:r w:rsidRPr="00DD1E61">
        <w:rPr>
          <w:rFonts w:hint="eastAsia"/>
          <w:color w:val="221F1F"/>
          <w:lang w:val="en-HK" w:eastAsia="zh-HK"/>
        </w:rPr>
        <w:t>本人聲明，本人</w:t>
      </w:r>
      <w:r w:rsidRPr="00DD1E61">
        <w:rPr>
          <w:rFonts w:hint="eastAsia"/>
          <w:b/>
          <w:color w:val="221F1F"/>
          <w:lang w:val="en-HK" w:eastAsia="zh-HK"/>
        </w:rPr>
        <w:t>接受</w:t>
      </w:r>
      <w:r w:rsidRPr="00DD1E61">
        <w:rPr>
          <w:rFonts w:hint="eastAsia"/>
          <w:color w:val="221F1F"/>
          <w:lang w:val="en-HK" w:eastAsia="zh-HK"/>
        </w:rPr>
        <w:t>提名，</w:t>
      </w:r>
      <w:r w:rsidR="00E552E8" w:rsidRPr="00DD1E61">
        <w:rPr>
          <w:rFonts w:hint="eastAsia"/>
          <w:color w:val="221F1F"/>
          <w:lang w:val="en-HK" w:eastAsia="zh-CN"/>
        </w:rPr>
        <w:t>并在获得任命后</w:t>
      </w:r>
      <w:r w:rsidRPr="00DD1E61">
        <w:rPr>
          <w:rFonts w:hint="eastAsia"/>
          <w:color w:val="221F1F"/>
          <w:lang w:val="en-HK" w:eastAsia="zh-HK"/>
        </w:rPr>
        <w:t>，</w:t>
      </w:r>
      <w:r w:rsidR="00D35269" w:rsidRPr="00DD1E61">
        <w:rPr>
          <w:rFonts w:hint="eastAsia"/>
          <w:color w:val="221F1F"/>
          <w:lang w:val="en-HK" w:eastAsia="zh-CN"/>
        </w:rPr>
        <w:t>同意担任上述案件的审裁员</w:t>
      </w:r>
      <w:r w:rsidRPr="00DD1E61">
        <w:rPr>
          <w:rFonts w:hint="eastAsia"/>
          <w:color w:val="221F1F"/>
          <w:lang w:val="en-HK" w:eastAsia="zh-HK"/>
        </w:rPr>
        <w:t>。</w:t>
      </w:r>
    </w:p>
    <w:p w14:paraId="49F73CF3" w14:textId="7A3A7B89" w:rsidR="00DD1E61" w:rsidRPr="00DD1E61" w:rsidRDefault="00D35269" w:rsidP="00B00D18">
      <w:pPr>
        <w:widowControl/>
        <w:spacing w:after="2" w:line="261" w:lineRule="auto"/>
        <w:ind w:left="1436" w:right="103" w:firstLine="4"/>
        <w:jc w:val="both"/>
        <w:rPr>
          <w:lang w:val="en-HK" w:eastAsia="zh-HK"/>
        </w:rPr>
      </w:pPr>
      <w:r w:rsidRPr="00DD1E61">
        <w:rPr>
          <w:rFonts w:hint="eastAsia"/>
          <w:color w:val="221F1F"/>
          <w:lang w:val="en-HK" w:eastAsia="zh-CN"/>
        </w:rPr>
        <w:t>通过此接受函，本人声明及</w:t>
      </w:r>
      <w:r w:rsidRPr="00D35269">
        <w:rPr>
          <w:rFonts w:hint="eastAsia"/>
          <w:b/>
          <w:bCs/>
          <w:color w:val="221F1F"/>
          <w:lang w:val="en-HK" w:eastAsia="zh-CN"/>
        </w:rPr>
        <w:t>披露</w:t>
      </w:r>
      <w:r w:rsidR="00DD1E61" w:rsidRPr="00DD1E61">
        <w:rPr>
          <w:rFonts w:hint="eastAsia"/>
          <w:color w:val="221F1F"/>
          <w:lang w:val="en-HK" w:eastAsia="zh-HK"/>
        </w:rPr>
        <w:t>：</w:t>
      </w:r>
    </w:p>
    <w:p w14:paraId="2CEA0361" w14:textId="2F747E2B" w:rsidR="00DD1E61" w:rsidRPr="00DD1E61" w:rsidRDefault="00D35269" w:rsidP="00DD1E61">
      <w:pPr>
        <w:widowControl/>
        <w:numPr>
          <w:ilvl w:val="1"/>
          <w:numId w:val="1"/>
        </w:numPr>
        <w:spacing w:after="2" w:line="263" w:lineRule="auto"/>
        <w:ind w:right="103"/>
        <w:jc w:val="both"/>
        <w:rPr>
          <w:lang w:val="en-HK" w:eastAsia="zh-HK"/>
        </w:rPr>
      </w:pPr>
      <w:r w:rsidRPr="00DD1E61">
        <w:rPr>
          <w:rFonts w:hint="eastAsia"/>
          <w:color w:val="221F1F"/>
          <w:lang w:val="en-HK" w:eastAsia="zh-CN"/>
        </w:rPr>
        <w:t>本人已认真研读</w:t>
      </w:r>
      <w:r w:rsidRPr="00DD1E61">
        <w:rPr>
          <w:rFonts w:hint="eastAsia"/>
          <w:i/>
          <w:color w:val="221F1F"/>
          <w:lang w:val="en-HK" w:eastAsia="zh-CN"/>
        </w:rPr>
        <w:t>《根据付款保障条例进行审裁时利益冲突处理指南》</w:t>
      </w:r>
      <w:r w:rsidR="00DD1E61" w:rsidRPr="00DD1E61">
        <w:rPr>
          <w:rFonts w:hint="eastAsia"/>
          <w:i/>
          <w:color w:val="221F1F"/>
          <w:lang w:val="en-HK" w:eastAsia="zh-HK"/>
        </w:rPr>
        <w:t>；</w:t>
      </w:r>
    </w:p>
    <w:p w14:paraId="2890768F" w14:textId="6EF3BC1E" w:rsidR="00DD1E61" w:rsidRPr="00DD1E61" w:rsidRDefault="00565345" w:rsidP="00DD1E61">
      <w:pPr>
        <w:widowControl/>
        <w:numPr>
          <w:ilvl w:val="1"/>
          <w:numId w:val="1"/>
        </w:numPr>
        <w:spacing w:after="2" w:line="261" w:lineRule="auto"/>
        <w:ind w:right="103"/>
        <w:jc w:val="both"/>
        <w:rPr>
          <w:lang w:val="en-HK" w:eastAsia="zh-HK"/>
        </w:rPr>
      </w:pPr>
      <w:r w:rsidRPr="00DD1E61">
        <w:rPr>
          <w:rFonts w:hint="eastAsia"/>
          <w:lang w:val="en-HK" w:eastAsia="zh-CN"/>
        </w:rPr>
        <w:t>据本人所知，</w:t>
      </w:r>
      <w:r w:rsidRPr="00DD1E61">
        <w:rPr>
          <w:rFonts w:hint="eastAsia"/>
          <w:color w:val="221F1F"/>
          <w:lang w:val="en-HK" w:eastAsia="zh-CN"/>
        </w:rPr>
        <w:t>在本人担任审裁员一职方面不存在利益冲突</w:t>
      </w:r>
      <w:r w:rsidR="00DD1E61" w:rsidRPr="00DD1E61">
        <w:rPr>
          <w:rFonts w:hint="eastAsia"/>
          <w:color w:val="221F1F"/>
          <w:lang w:val="en-HK" w:eastAsia="zh-HK"/>
        </w:rPr>
        <w:t>；</w:t>
      </w:r>
    </w:p>
    <w:p w14:paraId="49210904" w14:textId="773A799C" w:rsidR="00DD1E61" w:rsidRPr="00DD1E61" w:rsidRDefault="00565345" w:rsidP="00DD1E61">
      <w:pPr>
        <w:widowControl/>
        <w:numPr>
          <w:ilvl w:val="1"/>
          <w:numId w:val="1"/>
        </w:numPr>
        <w:spacing w:after="2" w:line="261" w:lineRule="auto"/>
        <w:ind w:right="103"/>
        <w:jc w:val="both"/>
        <w:rPr>
          <w:lang w:val="en-HK" w:eastAsia="zh-HK"/>
        </w:rPr>
      </w:pPr>
      <w:r w:rsidRPr="00DD1E61">
        <w:rPr>
          <w:rFonts w:hint="eastAsia"/>
          <w:color w:val="221F1F"/>
          <w:lang w:val="en-HK" w:eastAsia="zh-CN"/>
        </w:rPr>
        <w:t>本人将独立、公正和适时地行事，本人亦会避免招致不必要开支</w:t>
      </w:r>
      <w:r w:rsidR="00DD1E61" w:rsidRPr="00DD1E61">
        <w:rPr>
          <w:rFonts w:hint="eastAsia"/>
          <w:color w:val="221F1F"/>
          <w:lang w:val="en-HK" w:eastAsia="zh-HK"/>
        </w:rPr>
        <w:t>；</w:t>
      </w:r>
    </w:p>
    <w:p w14:paraId="1363B9B8" w14:textId="2CB77CB6" w:rsidR="00DD1E61" w:rsidRPr="00DD1E61" w:rsidRDefault="007C4917" w:rsidP="00DD1E61">
      <w:pPr>
        <w:widowControl/>
        <w:numPr>
          <w:ilvl w:val="1"/>
          <w:numId w:val="1"/>
        </w:numPr>
        <w:spacing w:after="2" w:line="261" w:lineRule="auto"/>
        <w:ind w:right="103"/>
        <w:jc w:val="both"/>
        <w:rPr>
          <w:lang w:val="en-HK" w:eastAsia="zh-HK"/>
        </w:rPr>
      </w:pPr>
      <w:r w:rsidRPr="00DD1E61">
        <w:rPr>
          <w:rFonts w:hint="eastAsia"/>
          <w:color w:val="221F1F"/>
          <w:lang w:val="en-HK" w:eastAsia="zh-CN"/>
        </w:rPr>
        <w:t>本人将遵从自然公正原则，并依据适用法律来解决该付款争议</w:t>
      </w:r>
      <w:r w:rsidR="00DD1E61" w:rsidRPr="00DD1E61">
        <w:rPr>
          <w:rFonts w:hint="eastAsia"/>
          <w:color w:val="221F1F"/>
          <w:lang w:val="en-HK" w:eastAsia="zh-HK"/>
        </w:rPr>
        <w:t>；及</w:t>
      </w:r>
      <w:r w:rsidR="00DD1E61" w:rsidRPr="00DD1E61">
        <w:rPr>
          <w:rFonts w:hint="eastAsia"/>
          <w:color w:val="221F1F"/>
          <w:lang w:val="en-HK" w:eastAsia="zh-HK"/>
        </w:rPr>
        <w:t xml:space="preserve"> </w:t>
      </w:r>
    </w:p>
    <w:p w14:paraId="73D88475" w14:textId="2928AD33" w:rsidR="00DD1E61" w:rsidRPr="00DD1E61" w:rsidRDefault="007C4917" w:rsidP="00DD1E61">
      <w:pPr>
        <w:widowControl/>
        <w:numPr>
          <w:ilvl w:val="1"/>
          <w:numId w:val="1"/>
        </w:numPr>
        <w:spacing w:after="0" w:line="274" w:lineRule="auto"/>
        <w:ind w:right="103"/>
        <w:jc w:val="both"/>
        <w:rPr>
          <w:lang w:val="en-HK" w:eastAsia="zh-HK"/>
        </w:rPr>
      </w:pPr>
      <w:r w:rsidRPr="00DD1E61">
        <w:rPr>
          <w:rFonts w:hint="eastAsia"/>
          <w:color w:val="221F1F"/>
          <w:lang w:val="en-HK" w:eastAsia="zh-CN"/>
        </w:rPr>
        <w:t>参照</w:t>
      </w:r>
      <w:r w:rsidR="00DD1E61" w:rsidRPr="00DD1E61">
        <w:rPr>
          <w:rFonts w:hint="eastAsia"/>
          <w:i/>
          <w:color w:val="221F1F"/>
          <w:lang w:val="en-HK" w:eastAsia="zh-HK"/>
        </w:rPr>
        <w:t>《</w:t>
      </w:r>
      <w:r w:rsidRPr="00DD1E61">
        <w:rPr>
          <w:rFonts w:hint="eastAsia"/>
          <w:i/>
          <w:color w:val="221F1F"/>
          <w:lang w:val="en-HK" w:eastAsia="zh-CN"/>
        </w:rPr>
        <w:t>根据付款保障条例进行审裁时利益冲突处理指南</w:t>
      </w:r>
      <w:r w:rsidR="00DD1E61" w:rsidRPr="00DD1E61">
        <w:rPr>
          <w:rFonts w:hint="eastAsia"/>
          <w:i/>
          <w:color w:val="221F1F"/>
          <w:lang w:val="en-HK" w:eastAsia="zh-HK"/>
        </w:rPr>
        <w:t>》</w:t>
      </w:r>
      <w:r w:rsidR="00DD1E61" w:rsidRPr="00DD1E61">
        <w:rPr>
          <w:rFonts w:hint="eastAsia"/>
          <w:color w:val="221F1F"/>
          <w:lang w:val="en-HK" w:eastAsia="zh-HK"/>
        </w:rPr>
        <w:t>，存在如</w:t>
      </w:r>
      <w:r w:rsidR="00DD1E61" w:rsidRPr="00DD1E61">
        <w:rPr>
          <w:rFonts w:hint="eastAsia"/>
          <w:i/>
          <w:color w:val="221F1F"/>
          <w:lang w:val="en-HK" w:eastAsia="zh-HK"/>
        </w:rPr>
        <w:t>表</w:t>
      </w:r>
      <w:r w:rsidR="00DD1E61" w:rsidRPr="00DD1E61">
        <w:rPr>
          <w:rFonts w:hint="eastAsia"/>
          <w:i/>
          <w:color w:val="221F1F"/>
          <w:lang w:val="en-HK" w:eastAsia="zh-HK"/>
        </w:rPr>
        <w:t>1</w:t>
      </w:r>
      <w:r w:rsidR="00DD1E61" w:rsidRPr="00DD1E61">
        <w:rPr>
          <w:rFonts w:hint="eastAsia"/>
          <w:lang w:val="en-HK" w:eastAsia="zh-HK"/>
        </w:rPr>
        <w:t>所列的一些情況，</w:t>
      </w:r>
      <w:r w:rsidRPr="00DD1E61">
        <w:rPr>
          <w:rFonts w:hint="eastAsia"/>
          <w:lang w:val="en-HK" w:eastAsia="zh-CN"/>
        </w:rPr>
        <w:t>该等情况可能会导致对本人作为审裁员的独立性或公正性产生合理怀疑</w:t>
      </w:r>
      <w:r w:rsidR="00DD1E61" w:rsidRPr="00DD1E61">
        <w:rPr>
          <w:rFonts w:hint="eastAsia"/>
          <w:color w:val="006FC0"/>
          <w:lang w:val="en-HK" w:eastAsia="zh-HK"/>
        </w:rPr>
        <w:t>。</w:t>
      </w:r>
    </w:p>
    <w:p w14:paraId="545E7AAF" w14:textId="77777777" w:rsidR="00DD1E61" w:rsidRPr="00DD1E61" w:rsidRDefault="00DD1E61" w:rsidP="00DD1E61">
      <w:pPr>
        <w:widowControl/>
        <w:spacing w:after="0" w:line="259" w:lineRule="auto"/>
        <w:ind w:left="108"/>
        <w:rPr>
          <w:b/>
          <w:bCs/>
          <w:i/>
          <w:iCs/>
          <w:lang w:val="en-HK" w:eastAsia="zh-HK"/>
        </w:rPr>
      </w:pPr>
      <w:r w:rsidRPr="00DD1E61">
        <w:rPr>
          <w:rFonts w:hint="eastAsia"/>
          <w:i/>
          <w:lang w:val="en-HK" w:eastAsia="zh-HK"/>
        </w:rPr>
        <w:t>表</w:t>
      </w:r>
      <w:r w:rsidRPr="00DD1E61">
        <w:rPr>
          <w:rFonts w:hint="eastAsia"/>
          <w:i/>
          <w:lang w:val="en-HK" w:eastAsia="zh-HK"/>
        </w:rPr>
        <w:t>1</w:t>
      </w:r>
      <w:r w:rsidRPr="00DD1E61">
        <w:rPr>
          <w:rFonts w:hint="eastAsia"/>
          <w:i/>
          <w:lang w:val="en-HK" w:eastAsia="zh-HK"/>
        </w:rPr>
        <w:t>：</w:t>
      </w:r>
    </w:p>
    <w:tbl>
      <w:tblPr>
        <w:tblStyle w:val="TableGrid"/>
        <w:tblW w:w="9072" w:type="dxa"/>
        <w:tblInd w:w="0" w:type="dxa"/>
        <w:tblCellMar>
          <w:left w:w="108" w:type="dxa"/>
          <w:right w:w="115" w:type="dxa"/>
        </w:tblCellMar>
        <w:tblLook w:val="04A0" w:firstRow="1" w:lastRow="0" w:firstColumn="1" w:lastColumn="0" w:noHBand="0" w:noVBand="1"/>
      </w:tblPr>
      <w:tblGrid>
        <w:gridCol w:w="1985"/>
        <w:gridCol w:w="7087"/>
      </w:tblGrid>
      <w:tr w:rsidR="00DD1E61" w:rsidRPr="00DD1E61" w14:paraId="39959DA9" w14:textId="77777777" w:rsidTr="002A0EFB">
        <w:trPr>
          <w:trHeight w:val="859"/>
        </w:trPr>
        <w:tc>
          <w:tcPr>
            <w:tcW w:w="1985" w:type="dxa"/>
            <w:tcBorders>
              <w:top w:val="single" w:sz="4" w:space="0" w:color="000000"/>
              <w:left w:val="single" w:sz="4" w:space="0" w:color="000000"/>
              <w:bottom w:val="single" w:sz="4" w:space="0" w:color="000000"/>
              <w:right w:val="single" w:sz="4" w:space="0" w:color="000000"/>
            </w:tcBorders>
          </w:tcPr>
          <w:p w14:paraId="479560EB" w14:textId="1A4A3A35" w:rsidR="00DD1E61" w:rsidRPr="00DD1E61" w:rsidRDefault="00835DCF" w:rsidP="00DD1E61">
            <w:pPr>
              <w:widowControl/>
              <w:spacing w:line="259" w:lineRule="auto"/>
            </w:pPr>
            <w:r w:rsidRPr="00DD1E61">
              <w:rPr>
                <w:rFonts w:hint="eastAsia"/>
                <w:b/>
              </w:rPr>
              <w:t>指南相关条款</w:t>
            </w:r>
            <w:r w:rsidR="00DD1E61" w:rsidRPr="00DD1E61">
              <w:rPr>
                <w:rFonts w:hint="eastAsia"/>
                <w:b/>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48B3ECF0" w14:textId="17F2A745" w:rsidR="00DD1E61" w:rsidRPr="00DD1E61" w:rsidRDefault="00835DCF" w:rsidP="00DD1E61">
            <w:pPr>
              <w:widowControl/>
              <w:spacing w:line="259" w:lineRule="auto"/>
            </w:pPr>
            <w:r w:rsidRPr="00DD1E61">
              <w:rPr>
                <w:rFonts w:hint="eastAsia"/>
                <w:b/>
              </w:rPr>
              <w:t>关系</w:t>
            </w:r>
            <w:r w:rsidR="00DD1E61" w:rsidRPr="00DD1E61">
              <w:rPr>
                <w:rFonts w:hint="eastAsia"/>
                <w:b/>
              </w:rPr>
              <w:t xml:space="preserve"> </w:t>
            </w:r>
          </w:p>
        </w:tc>
      </w:tr>
      <w:tr w:rsidR="00DD1E61" w:rsidRPr="00DD1E61" w14:paraId="393901C0" w14:textId="77777777" w:rsidTr="002A0EFB">
        <w:trPr>
          <w:trHeight w:val="463"/>
        </w:trPr>
        <w:tc>
          <w:tcPr>
            <w:tcW w:w="1985" w:type="dxa"/>
            <w:tcBorders>
              <w:top w:val="single" w:sz="4" w:space="0" w:color="000000"/>
              <w:left w:val="single" w:sz="4" w:space="0" w:color="000000"/>
              <w:bottom w:val="single" w:sz="4" w:space="0" w:color="000000"/>
              <w:right w:val="single" w:sz="4" w:space="0" w:color="000000"/>
            </w:tcBorders>
          </w:tcPr>
          <w:p w14:paraId="3BCE3A81" w14:textId="77777777" w:rsidR="00DD1E61" w:rsidRPr="00DD1E61" w:rsidRDefault="00DD1E61" w:rsidP="00DD1E61">
            <w:pPr>
              <w:widowControl/>
              <w:spacing w:line="259" w:lineRule="auto"/>
            </w:pPr>
            <w:r w:rsidRPr="00DD1E61">
              <w:rPr>
                <w:rFonts w:hint="eastAsi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71A74618" w14:textId="77777777" w:rsidR="00DD1E61" w:rsidRPr="00DD1E61" w:rsidRDefault="00DD1E61" w:rsidP="00DD1E61">
            <w:pPr>
              <w:widowControl/>
              <w:spacing w:line="259" w:lineRule="auto"/>
            </w:pPr>
            <w:r w:rsidRPr="00DD1E61">
              <w:rPr>
                <w:rFonts w:hint="eastAsia"/>
              </w:rPr>
              <w:t xml:space="preserve"> </w:t>
            </w:r>
          </w:p>
        </w:tc>
      </w:tr>
      <w:tr w:rsidR="00DD1E61" w:rsidRPr="00DD1E61" w14:paraId="3F31F400" w14:textId="77777777" w:rsidTr="002A0EFB">
        <w:trPr>
          <w:trHeight w:val="466"/>
        </w:trPr>
        <w:tc>
          <w:tcPr>
            <w:tcW w:w="1985" w:type="dxa"/>
            <w:tcBorders>
              <w:top w:val="single" w:sz="4" w:space="0" w:color="000000"/>
              <w:left w:val="single" w:sz="4" w:space="0" w:color="000000"/>
              <w:bottom w:val="single" w:sz="4" w:space="0" w:color="000000"/>
              <w:right w:val="single" w:sz="4" w:space="0" w:color="000000"/>
            </w:tcBorders>
          </w:tcPr>
          <w:p w14:paraId="5B05067A" w14:textId="77777777" w:rsidR="00DD1E61" w:rsidRPr="00DD1E61" w:rsidRDefault="00DD1E61" w:rsidP="00DD1E61">
            <w:pPr>
              <w:widowControl/>
              <w:spacing w:line="259" w:lineRule="auto"/>
            </w:pPr>
            <w:r w:rsidRPr="00DD1E61">
              <w:rPr>
                <w:rFonts w:hint="eastAsi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6AD66D74" w14:textId="77777777" w:rsidR="00DD1E61" w:rsidRPr="00DD1E61" w:rsidRDefault="00DD1E61" w:rsidP="00DD1E61">
            <w:pPr>
              <w:widowControl/>
              <w:spacing w:line="259" w:lineRule="auto"/>
            </w:pPr>
            <w:r w:rsidRPr="00DD1E61">
              <w:rPr>
                <w:rFonts w:hint="eastAsia"/>
              </w:rPr>
              <w:t xml:space="preserve"> </w:t>
            </w:r>
          </w:p>
        </w:tc>
      </w:tr>
      <w:tr w:rsidR="00DD1E61" w:rsidRPr="00DD1E61" w14:paraId="131B9A57" w14:textId="77777777" w:rsidTr="002A0EFB">
        <w:trPr>
          <w:trHeight w:val="463"/>
        </w:trPr>
        <w:tc>
          <w:tcPr>
            <w:tcW w:w="1985" w:type="dxa"/>
            <w:tcBorders>
              <w:top w:val="single" w:sz="4" w:space="0" w:color="000000"/>
              <w:left w:val="single" w:sz="4" w:space="0" w:color="000000"/>
              <w:bottom w:val="single" w:sz="4" w:space="0" w:color="000000"/>
              <w:right w:val="single" w:sz="4" w:space="0" w:color="000000"/>
            </w:tcBorders>
          </w:tcPr>
          <w:p w14:paraId="7A6A7D63" w14:textId="77777777" w:rsidR="00DD1E61" w:rsidRPr="00DD1E61" w:rsidRDefault="00DD1E61" w:rsidP="00DD1E61">
            <w:pPr>
              <w:widowControl/>
              <w:spacing w:line="259" w:lineRule="auto"/>
            </w:pPr>
            <w:r w:rsidRPr="00DD1E61">
              <w:rPr>
                <w:rFonts w:hint="eastAsi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6259338D" w14:textId="77777777" w:rsidR="00DD1E61" w:rsidRPr="00DD1E61" w:rsidRDefault="00DD1E61" w:rsidP="00DD1E61">
            <w:pPr>
              <w:widowControl/>
              <w:spacing w:line="259" w:lineRule="auto"/>
            </w:pPr>
            <w:r w:rsidRPr="00DD1E61">
              <w:rPr>
                <w:rFonts w:hint="eastAsia"/>
              </w:rPr>
              <w:t xml:space="preserve"> </w:t>
            </w:r>
          </w:p>
        </w:tc>
      </w:tr>
    </w:tbl>
    <w:p w14:paraId="24FCC796" w14:textId="77777777" w:rsidR="00DD1E61" w:rsidRPr="00DD1E61" w:rsidRDefault="00DD1E61" w:rsidP="00DD1E61">
      <w:pPr>
        <w:widowControl/>
        <w:spacing w:after="2" w:line="259" w:lineRule="auto"/>
        <w:ind w:left="108"/>
        <w:rPr>
          <w:lang w:val="en-HK" w:eastAsia="zh-HK"/>
        </w:rPr>
      </w:pPr>
      <w:r w:rsidRPr="00DD1E61">
        <w:rPr>
          <w:rFonts w:hint="eastAsia"/>
          <w:lang w:val="en-HK" w:eastAsia="zh-HK"/>
        </w:rPr>
        <w:lastRenderedPageBreak/>
        <w:t xml:space="preserve"> </w:t>
      </w:r>
    </w:p>
    <w:p w14:paraId="10818004" w14:textId="151D7F8D" w:rsidR="00DD1E61" w:rsidRPr="00DD1E61" w:rsidRDefault="00DD1E61" w:rsidP="00DD1E61">
      <w:pPr>
        <w:widowControl/>
        <w:spacing w:after="2" w:line="262" w:lineRule="auto"/>
        <w:ind w:left="11" w:right="102" w:hanging="11"/>
        <w:jc w:val="both"/>
        <w:rPr>
          <w:lang w:val="en-HK" w:eastAsia="zh-HK"/>
        </w:rPr>
      </w:pPr>
      <w:r w:rsidRPr="00DD1E61">
        <w:rPr>
          <w:rFonts w:hint="eastAsia"/>
          <w:color w:val="221F1F"/>
          <w:lang w:val="en-HK" w:eastAsia="zh-HK"/>
        </w:rPr>
        <w:t>此外，本人亦</w:t>
      </w:r>
      <w:r w:rsidR="009918AD" w:rsidRPr="009918AD">
        <w:rPr>
          <w:rFonts w:hint="eastAsia"/>
          <w:b/>
          <w:bCs/>
          <w:color w:val="221F1F"/>
          <w:lang w:val="en-HK" w:eastAsia="zh-CN"/>
        </w:rPr>
        <w:t>随附</w:t>
      </w:r>
      <w:r w:rsidR="009918AD" w:rsidRPr="00DD1E61">
        <w:rPr>
          <w:rFonts w:hint="eastAsia"/>
          <w:color w:val="221F1F"/>
          <w:lang w:val="en-HK" w:eastAsia="zh-CN"/>
        </w:rPr>
        <w:t>本人履历，并在</w:t>
      </w:r>
      <w:r w:rsidR="009918AD" w:rsidRPr="009918AD">
        <w:rPr>
          <w:rFonts w:hint="eastAsia"/>
          <w:i/>
          <w:iCs/>
          <w:color w:val="221F1F"/>
          <w:lang w:val="en-HK" w:eastAsia="zh-CN"/>
        </w:rPr>
        <w:t>表</w:t>
      </w:r>
      <w:r w:rsidR="009918AD" w:rsidRPr="009918AD">
        <w:rPr>
          <w:rFonts w:hint="eastAsia"/>
          <w:i/>
          <w:iCs/>
          <w:color w:val="221F1F"/>
          <w:lang w:val="en-HK" w:eastAsia="zh-CN"/>
        </w:rPr>
        <w:t>2</w:t>
      </w:r>
      <w:r w:rsidR="009918AD" w:rsidRPr="00DD1E61">
        <w:rPr>
          <w:rFonts w:hint="eastAsia"/>
          <w:color w:val="221F1F"/>
          <w:lang w:val="en-HK" w:eastAsia="zh-CN"/>
        </w:rPr>
        <w:t>中列出</w:t>
      </w:r>
      <w:r w:rsidR="009918AD" w:rsidRPr="009918AD">
        <w:rPr>
          <w:rFonts w:hint="eastAsia"/>
          <w:b/>
          <w:bCs/>
          <w:color w:val="221F1F"/>
          <w:lang w:val="en-HK" w:eastAsia="zh-CN"/>
        </w:rPr>
        <w:t>近</w:t>
      </w:r>
      <w:r w:rsidR="009918AD" w:rsidRPr="009918AD">
        <w:rPr>
          <w:rFonts w:hint="eastAsia"/>
          <w:b/>
          <w:bCs/>
          <w:color w:val="221F1F"/>
          <w:lang w:val="en-HK" w:eastAsia="zh-CN"/>
        </w:rPr>
        <w:t>3</w:t>
      </w:r>
      <w:r w:rsidR="009918AD" w:rsidRPr="009918AD">
        <w:rPr>
          <w:rFonts w:hint="eastAsia"/>
          <w:b/>
          <w:bCs/>
          <w:color w:val="221F1F"/>
          <w:lang w:val="en-HK" w:eastAsia="zh-CN"/>
        </w:rPr>
        <w:t>年的工作经历</w:t>
      </w:r>
      <w:r w:rsidR="009918AD" w:rsidRPr="00DD1E61">
        <w:rPr>
          <w:rFonts w:hint="eastAsia"/>
          <w:color w:val="221F1F"/>
          <w:lang w:val="en-HK" w:eastAsia="zh-CN"/>
        </w:rPr>
        <w:t>，以供各方参考</w:t>
      </w:r>
      <w:r w:rsidRPr="00DD1E61">
        <w:rPr>
          <w:rFonts w:hint="eastAsia"/>
          <w:color w:val="221F1F"/>
          <w:lang w:val="en-HK" w:eastAsia="zh-HK"/>
        </w:rPr>
        <w:t>。</w:t>
      </w:r>
    </w:p>
    <w:p w14:paraId="5318C79C"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78AE8150" w14:textId="77777777" w:rsidR="00DD1E61" w:rsidRPr="00DD1E61" w:rsidRDefault="00DD1E61" w:rsidP="00DD1E61">
      <w:pPr>
        <w:keepNext/>
        <w:keepLines/>
        <w:widowControl/>
        <w:spacing w:after="120" w:line="269" w:lineRule="auto"/>
        <w:ind w:left="119" w:right="62" w:hanging="11"/>
        <w:outlineLvl w:val="2"/>
        <w:rPr>
          <w:rFonts w:cs="Times New Roman"/>
          <w:bCs/>
          <w:i/>
          <w:iCs/>
          <w:lang w:val="en-HK" w:eastAsia="zh-HK"/>
        </w:rPr>
      </w:pPr>
      <w:r w:rsidRPr="00DD1E61">
        <w:rPr>
          <w:rFonts w:cs="Times New Roman" w:hint="eastAsia"/>
          <w:i/>
          <w:lang w:val="en-HK" w:eastAsia="zh-HK"/>
        </w:rPr>
        <w:t>表</w:t>
      </w:r>
      <w:r w:rsidRPr="00DD1E61">
        <w:rPr>
          <w:rFonts w:cs="Times New Roman" w:hint="eastAsia"/>
          <w:i/>
          <w:lang w:val="en-HK" w:eastAsia="zh-HK"/>
        </w:rPr>
        <w:t>2</w:t>
      </w:r>
      <w:r w:rsidRPr="00DD1E61">
        <w:rPr>
          <w:rFonts w:hint="eastAsia"/>
          <w:i/>
          <w:lang w:val="en-HK" w:eastAsia="zh-HK"/>
        </w:rPr>
        <w:t>：</w:t>
      </w:r>
    </w:p>
    <w:tbl>
      <w:tblPr>
        <w:tblStyle w:val="TableGrid"/>
        <w:tblW w:w="9072" w:type="dxa"/>
        <w:tblInd w:w="0" w:type="dxa"/>
        <w:tblCellMar>
          <w:left w:w="108" w:type="dxa"/>
          <w:right w:w="115" w:type="dxa"/>
        </w:tblCellMar>
        <w:tblLook w:val="04A0" w:firstRow="1" w:lastRow="0" w:firstColumn="1" w:lastColumn="0" w:noHBand="0" w:noVBand="1"/>
      </w:tblPr>
      <w:tblGrid>
        <w:gridCol w:w="3256"/>
        <w:gridCol w:w="3018"/>
        <w:gridCol w:w="2798"/>
      </w:tblGrid>
      <w:tr w:rsidR="00DD1E61" w:rsidRPr="00DD1E61" w14:paraId="01C4BAEB" w14:textId="77777777" w:rsidTr="002A0EFB">
        <w:trPr>
          <w:trHeight w:val="463"/>
        </w:trPr>
        <w:tc>
          <w:tcPr>
            <w:tcW w:w="3256" w:type="dxa"/>
            <w:tcBorders>
              <w:top w:val="single" w:sz="4" w:space="0" w:color="000000"/>
              <w:left w:val="single" w:sz="4" w:space="0" w:color="000000"/>
              <w:bottom w:val="single" w:sz="4" w:space="0" w:color="000000"/>
              <w:right w:val="single" w:sz="4" w:space="0" w:color="000000"/>
            </w:tcBorders>
          </w:tcPr>
          <w:p w14:paraId="59A3CB81" w14:textId="2C14EAC6" w:rsidR="00DD1E61" w:rsidRPr="00DD1E61" w:rsidRDefault="009918AD" w:rsidP="00DD1E61">
            <w:pPr>
              <w:widowControl/>
              <w:spacing w:line="259" w:lineRule="auto"/>
            </w:pPr>
            <w:r w:rsidRPr="00DD1E61">
              <w:rPr>
                <w:rFonts w:hint="eastAsia"/>
                <w:b/>
              </w:rPr>
              <w:t>持续时间</w:t>
            </w:r>
            <w:r w:rsidR="00DD1E61" w:rsidRPr="00DD1E61">
              <w:rPr>
                <w:rFonts w:hint="eastAsia"/>
                <w:b/>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BC2EE00" w14:textId="6B8B9DEB" w:rsidR="00DD1E61" w:rsidRPr="00DD1E61" w:rsidRDefault="009918AD" w:rsidP="00DD1E61">
            <w:pPr>
              <w:widowControl/>
              <w:spacing w:line="259" w:lineRule="auto"/>
              <w:rPr>
                <w:rFonts w:eastAsia="DengXian"/>
                <w:lang w:eastAsia="zh-CN"/>
              </w:rPr>
            </w:pPr>
            <w:r w:rsidRPr="00DD1E61">
              <w:rPr>
                <w:rFonts w:hint="eastAsia"/>
                <w:b/>
              </w:rPr>
              <w:t>雇主名称</w:t>
            </w:r>
          </w:p>
        </w:tc>
        <w:tc>
          <w:tcPr>
            <w:tcW w:w="2798" w:type="dxa"/>
            <w:tcBorders>
              <w:top w:val="single" w:sz="4" w:space="0" w:color="000000"/>
              <w:left w:val="single" w:sz="4" w:space="0" w:color="000000"/>
              <w:bottom w:val="single" w:sz="4" w:space="0" w:color="000000"/>
              <w:right w:val="single" w:sz="4" w:space="0" w:color="000000"/>
            </w:tcBorders>
          </w:tcPr>
          <w:p w14:paraId="0031638D" w14:textId="77961E60" w:rsidR="00DD1E61" w:rsidRPr="00DD1E61" w:rsidRDefault="00A978D8" w:rsidP="00DD1E61">
            <w:pPr>
              <w:widowControl/>
              <w:spacing w:line="259" w:lineRule="auto"/>
              <w:rPr>
                <w:rFonts w:eastAsia="DengXian"/>
                <w:lang w:eastAsia="zh-CN"/>
              </w:rPr>
            </w:pPr>
            <w:r w:rsidRPr="00DD1E61">
              <w:rPr>
                <w:rFonts w:hint="eastAsia"/>
                <w:b/>
              </w:rPr>
              <w:t>职位</w:t>
            </w:r>
          </w:p>
        </w:tc>
      </w:tr>
      <w:tr w:rsidR="00DD1E61" w:rsidRPr="00DD1E61" w14:paraId="2EAFFF85" w14:textId="77777777" w:rsidTr="002A0EFB">
        <w:trPr>
          <w:trHeight w:val="466"/>
        </w:trPr>
        <w:tc>
          <w:tcPr>
            <w:tcW w:w="3256" w:type="dxa"/>
            <w:tcBorders>
              <w:top w:val="single" w:sz="4" w:space="0" w:color="000000"/>
              <w:left w:val="single" w:sz="4" w:space="0" w:color="000000"/>
              <w:bottom w:val="single" w:sz="4" w:space="0" w:color="000000"/>
              <w:right w:val="single" w:sz="4" w:space="0" w:color="000000"/>
            </w:tcBorders>
          </w:tcPr>
          <w:p w14:paraId="734380AB" w14:textId="77777777" w:rsidR="00DD1E61" w:rsidRPr="00DD1E61" w:rsidRDefault="00DD1E61" w:rsidP="00DD1E61">
            <w:pPr>
              <w:widowControl/>
              <w:spacing w:line="259" w:lineRule="auto"/>
            </w:pPr>
            <w:r w:rsidRPr="00DD1E61">
              <w:rPr>
                <w:rFonts w:hint="eastAsia"/>
                <w:i/>
              </w:rPr>
              <w:t>如，</w:t>
            </w:r>
            <w:r w:rsidRPr="00DD1E61">
              <w:rPr>
                <w:rFonts w:hint="eastAsia"/>
                <w:i/>
              </w:rPr>
              <w:t>2021</w:t>
            </w:r>
            <w:r w:rsidRPr="00DD1E61">
              <w:rPr>
                <w:rFonts w:hint="eastAsia"/>
                <w:i/>
              </w:rPr>
              <w:t>年至</w:t>
            </w:r>
            <w:r w:rsidRPr="00DD1E61">
              <w:rPr>
                <w:rFonts w:hint="eastAsia"/>
                <w:i/>
              </w:rPr>
              <w:t>2022</w:t>
            </w:r>
            <w:r w:rsidRPr="00DD1E61">
              <w:rPr>
                <w:rFonts w:hint="eastAsia"/>
                <w:i/>
              </w:rPr>
              <w:t>年</w:t>
            </w:r>
            <w:r w:rsidRPr="00DD1E61">
              <w:rPr>
                <w:rFonts w:hint="eastAsia"/>
                <w:i/>
              </w:rPr>
              <w:t>12</w:t>
            </w:r>
            <w:r w:rsidRPr="00DD1E61">
              <w:rPr>
                <w:rFonts w:hint="eastAsia"/>
                <w:i/>
              </w:rPr>
              <w:t>月</w:t>
            </w:r>
            <w:r w:rsidRPr="00DD1E61">
              <w:rPr>
                <w:rFonts w:hint="eastAsia"/>
                <w:i/>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FAC0A47" w14:textId="77777777" w:rsidR="00DD1E61" w:rsidRPr="00DD1E61" w:rsidRDefault="00DD1E61" w:rsidP="00DD1E61">
            <w:pPr>
              <w:widowControl/>
              <w:spacing w:line="259" w:lineRule="auto"/>
            </w:pPr>
            <w:r w:rsidRPr="00DD1E61">
              <w:rPr>
                <w:rFonts w:hint="eastAsia"/>
                <w:i/>
              </w:rPr>
              <w:t xml:space="preserve">XXX </w:t>
            </w:r>
          </w:p>
        </w:tc>
        <w:tc>
          <w:tcPr>
            <w:tcW w:w="2798" w:type="dxa"/>
            <w:tcBorders>
              <w:top w:val="single" w:sz="4" w:space="0" w:color="000000"/>
              <w:left w:val="single" w:sz="4" w:space="0" w:color="000000"/>
              <w:bottom w:val="single" w:sz="4" w:space="0" w:color="000000"/>
              <w:right w:val="single" w:sz="4" w:space="0" w:color="000000"/>
            </w:tcBorders>
          </w:tcPr>
          <w:p w14:paraId="061354FC" w14:textId="77777777" w:rsidR="00DD1E61" w:rsidRPr="00DD1E61" w:rsidRDefault="00DD1E61" w:rsidP="00DD1E61">
            <w:pPr>
              <w:widowControl/>
              <w:spacing w:line="259" w:lineRule="auto"/>
            </w:pPr>
            <w:r w:rsidRPr="00DD1E61">
              <w:rPr>
                <w:rFonts w:hint="eastAsia"/>
                <w:i/>
              </w:rPr>
              <w:t>董事</w:t>
            </w:r>
            <w:r w:rsidRPr="00DD1E61">
              <w:rPr>
                <w:rFonts w:hint="eastAsia"/>
                <w:i/>
              </w:rPr>
              <w:t xml:space="preserve"> </w:t>
            </w:r>
          </w:p>
        </w:tc>
      </w:tr>
      <w:tr w:rsidR="00DD1E61" w:rsidRPr="00DD1E61" w14:paraId="0D7222BD" w14:textId="77777777" w:rsidTr="002A0EFB">
        <w:trPr>
          <w:trHeight w:val="463"/>
        </w:trPr>
        <w:tc>
          <w:tcPr>
            <w:tcW w:w="3256" w:type="dxa"/>
            <w:tcBorders>
              <w:top w:val="single" w:sz="4" w:space="0" w:color="000000"/>
              <w:left w:val="single" w:sz="4" w:space="0" w:color="000000"/>
              <w:bottom w:val="single" w:sz="4" w:space="0" w:color="000000"/>
              <w:right w:val="single" w:sz="4" w:space="0" w:color="000000"/>
            </w:tcBorders>
          </w:tcPr>
          <w:p w14:paraId="30EA5F18" w14:textId="77777777" w:rsidR="00DD1E61" w:rsidRPr="00DD1E61" w:rsidRDefault="00DD1E61" w:rsidP="00DD1E61">
            <w:pPr>
              <w:widowControl/>
              <w:spacing w:line="259" w:lineRule="auto"/>
            </w:pPr>
            <w:r w:rsidRPr="00DD1E61">
              <w:rPr>
                <w:rFonts w:hint="eastAsia"/>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2A4EE407" w14:textId="77777777" w:rsidR="00DD1E61" w:rsidRPr="00DD1E61" w:rsidRDefault="00DD1E61" w:rsidP="00DD1E61">
            <w:pPr>
              <w:widowControl/>
              <w:spacing w:line="259" w:lineRule="auto"/>
            </w:pPr>
            <w:r w:rsidRPr="00DD1E61">
              <w:rPr>
                <w:rFonts w:hint="eastAsia"/>
              </w:rP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2F8E9EE2" w14:textId="77777777" w:rsidR="00DD1E61" w:rsidRPr="00DD1E61" w:rsidRDefault="00DD1E61" w:rsidP="00DD1E61">
            <w:pPr>
              <w:widowControl/>
              <w:spacing w:line="259" w:lineRule="auto"/>
            </w:pPr>
            <w:r w:rsidRPr="00DD1E61">
              <w:rPr>
                <w:rFonts w:hint="eastAsia"/>
              </w:rPr>
              <w:t xml:space="preserve"> </w:t>
            </w:r>
          </w:p>
        </w:tc>
      </w:tr>
      <w:tr w:rsidR="00DD1E61" w:rsidRPr="00DD1E61" w14:paraId="7B636EEF" w14:textId="77777777" w:rsidTr="002A0EFB">
        <w:trPr>
          <w:trHeight w:val="463"/>
        </w:trPr>
        <w:tc>
          <w:tcPr>
            <w:tcW w:w="3256" w:type="dxa"/>
            <w:tcBorders>
              <w:top w:val="single" w:sz="4" w:space="0" w:color="000000"/>
              <w:left w:val="single" w:sz="4" w:space="0" w:color="000000"/>
              <w:bottom w:val="single" w:sz="4" w:space="0" w:color="000000"/>
              <w:right w:val="single" w:sz="4" w:space="0" w:color="000000"/>
            </w:tcBorders>
          </w:tcPr>
          <w:p w14:paraId="6EAB6FF1" w14:textId="77777777" w:rsidR="00DD1E61" w:rsidRPr="00DD1E61" w:rsidRDefault="00DD1E61" w:rsidP="00DD1E61">
            <w:pPr>
              <w:widowControl/>
              <w:spacing w:line="259" w:lineRule="auto"/>
            </w:pPr>
            <w:r w:rsidRPr="00DD1E61">
              <w:rPr>
                <w:rFonts w:hint="eastAsia"/>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1F27519" w14:textId="77777777" w:rsidR="00DD1E61" w:rsidRPr="00DD1E61" w:rsidRDefault="00DD1E61" w:rsidP="00DD1E61">
            <w:pPr>
              <w:widowControl/>
              <w:spacing w:line="259" w:lineRule="auto"/>
            </w:pPr>
            <w:r w:rsidRPr="00DD1E61">
              <w:rPr>
                <w:rFonts w:hint="eastAsia"/>
              </w:rPr>
              <w:t xml:space="preserve"> </w:t>
            </w:r>
          </w:p>
        </w:tc>
        <w:tc>
          <w:tcPr>
            <w:tcW w:w="2798" w:type="dxa"/>
            <w:tcBorders>
              <w:top w:val="single" w:sz="4" w:space="0" w:color="000000"/>
              <w:left w:val="single" w:sz="4" w:space="0" w:color="000000"/>
              <w:bottom w:val="single" w:sz="4" w:space="0" w:color="000000"/>
              <w:right w:val="single" w:sz="4" w:space="0" w:color="000000"/>
            </w:tcBorders>
          </w:tcPr>
          <w:p w14:paraId="0D83265D" w14:textId="77777777" w:rsidR="00DD1E61" w:rsidRPr="00DD1E61" w:rsidRDefault="00DD1E61" w:rsidP="00DD1E61">
            <w:pPr>
              <w:widowControl/>
              <w:spacing w:line="259" w:lineRule="auto"/>
            </w:pPr>
            <w:r w:rsidRPr="00DD1E61">
              <w:rPr>
                <w:rFonts w:hint="eastAsia"/>
              </w:rPr>
              <w:t xml:space="preserve"> </w:t>
            </w:r>
          </w:p>
        </w:tc>
      </w:tr>
    </w:tbl>
    <w:p w14:paraId="30A3CD06"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16FD1EF2" w14:textId="22872363" w:rsidR="00DD1E61" w:rsidRPr="00DD1E61" w:rsidRDefault="00A978D8" w:rsidP="00DD1E61">
      <w:pPr>
        <w:widowControl/>
        <w:spacing w:after="2" w:line="262" w:lineRule="auto"/>
        <w:ind w:left="11" w:right="102" w:hanging="11"/>
        <w:jc w:val="both"/>
        <w:rPr>
          <w:color w:val="221F1F"/>
          <w:lang w:val="en-HK" w:eastAsia="zh-HK"/>
        </w:rPr>
      </w:pPr>
      <w:r w:rsidRPr="00DD1E61">
        <w:rPr>
          <w:rFonts w:hint="eastAsia"/>
          <w:color w:val="221F1F"/>
          <w:lang w:val="en-HK" w:eastAsia="zh-CN"/>
        </w:rPr>
        <w:t>在接受委任之时起直至审裁程序结束期间，若本人发现可能存在的利益冲突及</w:t>
      </w:r>
      <w:r w:rsidRPr="00DD1E61">
        <w:rPr>
          <w:rFonts w:hint="eastAsia"/>
          <w:color w:val="221F1F"/>
          <w:lang w:val="en-HK" w:eastAsia="zh-CN"/>
        </w:rPr>
        <w:t>/</w:t>
      </w:r>
      <w:r w:rsidRPr="00DD1E61">
        <w:rPr>
          <w:rFonts w:hint="eastAsia"/>
          <w:color w:val="221F1F"/>
          <w:lang w:val="en-HK" w:eastAsia="zh-CN"/>
        </w:rPr>
        <w:t>或有令人相当可能会对自己作为审裁员的独立性或公正性产生</w:t>
      </w:r>
      <w:proofErr w:type="gramStart"/>
      <w:r w:rsidRPr="00DD1E61">
        <w:rPr>
          <w:rFonts w:hint="eastAsia"/>
          <w:color w:val="221F1F"/>
          <w:lang w:val="en-HK" w:eastAsia="zh-CN"/>
        </w:rPr>
        <w:t>有理可</w:t>
      </w:r>
      <w:proofErr w:type="gramEnd"/>
      <w:r w:rsidRPr="00DD1E61">
        <w:rPr>
          <w:rFonts w:hint="eastAsia"/>
          <w:color w:val="221F1F"/>
          <w:lang w:val="en-HK" w:eastAsia="zh-CN"/>
        </w:rPr>
        <w:t>据的怀疑的情况，本人将尽快向审裁的各方以及亚非法协香港区域仲裁中心通报</w:t>
      </w:r>
      <w:r w:rsidR="00DD1E61" w:rsidRPr="00DD1E61">
        <w:rPr>
          <w:rFonts w:hint="eastAsia"/>
          <w:color w:val="221F1F"/>
          <w:lang w:val="en-HK" w:eastAsia="zh-HK"/>
        </w:rPr>
        <w:t>。</w:t>
      </w:r>
    </w:p>
    <w:p w14:paraId="0798F37F" w14:textId="77777777" w:rsidR="00DD1E61" w:rsidRPr="00DD1E61" w:rsidRDefault="00DD1E61" w:rsidP="00DD1E61">
      <w:pPr>
        <w:widowControl/>
        <w:spacing w:after="2" w:line="262" w:lineRule="auto"/>
        <w:ind w:left="11" w:right="102" w:hanging="11"/>
        <w:jc w:val="both"/>
        <w:rPr>
          <w:color w:val="221F1F"/>
          <w:lang w:val="en-HK" w:eastAsia="zh-HK"/>
        </w:rPr>
      </w:pPr>
      <w:r w:rsidRPr="00DD1E61">
        <w:rPr>
          <w:rFonts w:hint="eastAsia"/>
          <w:color w:val="221F1F"/>
          <w:lang w:val="en-HK" w:eastAsia="zh-HK"/>
        </w:rPr>
        <w:t xml:space="preserve"> </w:t>
      </w:r>
    </w:p>
    <w:p w14:paraId="11C210DA" w14:textId="21C80D3A" w:rsidR="00DD1E61" w:rsidRPr="00DD1E61" w:rsidRDefault="00A978D8" w:rsidP="00DD1E61">
      <w:pPr>
        <w:widowControl/>
        <w:spacing w:after="2" w:line="262" w:lineRule="auto"/>
        <w:ind w:left="11" w:right="102" w:hanging="11"/>
        <w:jc w:val="both"/>
        <w:rPr>
          <w:color w:val="221F1F"/>
          <w:lang w:val="en-HK" w:eastAsia="zh-HK"/>
        </w:rPr>
      </w:pPr>
      <w:r w:rsidRPr="00DD1E61">
        <w:rPr>
          <w:rFonts w:hint="eastAsia"/>
          <w:color w:val="221F1F"/>
          <w:lang w:val="en-HK" w:eastAsia="zh-CN"/>
        </w:rPr>
        <w:t>作为上述案件的审裁员，本人将按照以下小时费率收取审裁费</w:t>
      </w:r>
      <w:r w:rsidR="00DD1E61" w:rsidRPr="00DD1E61">
        <w:rPr>
          <w:rFonts w:hint="eastAsia"/>
          <w:color w:val="221F1F"/>
          <w:lang w:val="en-HK" w:eastAsia="zh-HK"/>
        </w:rPr>
        <w:t>用：</w:t>
      </w:r>
      <w:r w:rsidR="00DD1E61" w:rsidRPr="00DD1E61">
        <w:rPr>
          <w:rFonts w:hint="eastAsia"/>
          <w:color w:val="221F1F"/>
          <w:lang w:val="en-HK" w:eastAsia="zh-HK"/>
        </w:rPr>
        <w:t>_________</w:t>
      </w:r>
      <w:r w:rsidR="00DD1E61" w:rsidRPr="00DD1E61">
        <w:rPr>
          <w:rFonts w:hint="eastAsia"/>
          <w:color w:val="221F1F"/>
          <w:lang w:val="en-HK" w:eastAsia="zh-HK"/>
        </w:rPr>
        <w:t>港元／小</w:t>
      </w:r>
      <w:r w:rsidR="002A06A3" w:rsidRPr="002A06A3">
        <w:rPr>
          <w:rFonts w:asciiTheme="minorEastAsia" w:eastAsiaTheme="minorEastAsia" w:hAnsiTheme="minorEastAsia" w:hint="eastAsia"/>
          <w:color w:val="221F1F"/>
          <w:lang w:val="en-HK" w:eastAsia="zh-HK"/>
        </w:rPr>
        <w:t>时</w:t>
      </w:r>
      <w:r w:rsidR="00DD1E61" w:rsidRPr="00DD1E61">
        <w:rPr>
          <w:rFonts w:hint="eastAsia"/>
          <w:color w:val="221F1F"/>
          <w:lang w:val="en-HK" w:eastAsia="zh-HK"/>
        </w:rPr>
        <w:t>，但不得</w:t>
      </w:r>
      <w:r w:rsidR="002A06A3" w:rsidRPr="00DD1E61">
        <w:rPr>
          <w:rFonts w:hint="eastAsia"/>
          <w:color w:val="221F1F"/>
          <w:lang w:val="en-HK" w:eastAsia="zh-CN"/>
        </w:rPr>
        <w:t>超过亚非法协香港区域仲裁中心规定的适用上限</w:t>
      </w:r>
      <w:r w:rsidR="00DD1E61" w:rsidRPr="00DD1E61">
        <w:rPr>
          <w:rFonts w:hint="eastAsia"/>
          <w:color w:val="221F1F"/>
          <w:lang w:val="en-HK" w:eastAsia="zh-HK"/>
        </w:rPr>
        <w:t>（如有）。</w:t>
      </w:r>
    </w:p>
    <w:p w14:paraId="5D0D3A22" w14:textId="77777777" w:rsidR="00DD1E61" w:rsidRPr="00DD1E61" w:rsidRDefault="00DD1E61" w:rsidP="00DD1E61">
      <w:pPr>
        <w:widowControl/>
        <w:spacing w:after="2" w:line="262" w:lineRule="auto"/>
        <w:ind w:left="11" w:right="102" w:hanging="11"/>
        <w:jc w:val="both"/>
        <w:rPr>
          <w:color w:val="221F1F"/>
          <w:lang w:val="en-HK" w:eastAsia="zh-HK"/>
        </w:rPr>
      </w:pPr>
      <w:r w:rsidRPr="00DD1E61">
        <w:rPr>
          <w:rFonts w:hint="eastAsia"/>
          <w:color w:val="221F1F"/>
          <w:lang w:val="en-HK" w:eastAsia="zh-HK"/>
        </w:rPr>
        <w:t xml:space="preserve"> </w:t>
      </w:r>
    </w:p>
    <w:p w14:paraId="5F7C1A5E" w14:textId="259E4608" w:rsidR="00DD1E61" w:rsidRPr="00DD1E61" w:rsidRDefault="002A06A3" w:rsidP="00DD1E61">
      <w:pPr>
        <w:widowControl/>
        <w:spacing w:after="2" w:line="262" w:lineRule="auto"/>
        <w:ind w:left="11" w:right="102" w:hanging="11"/>
        <w:jc w:val="both"/>
        <w:rPr>
          <w:color w:val="221F1F"/>
          <w:lang w:val="en-HK" w:eastAsia="zh-HK"/>
        </w:rPr>
      </w:pPr>
      <w:r w:rsidRPr="00DD1E61">
        <w:rPr>
          <w:rFonts w:hint="eastAsia"/>
          <w:color w:val="221F1F"/>
          <w:lang w:val="en-HK" w:eastAsia="zh-CN"/>
        </w:rPr>
        <w:t>本人声明，以上提供的所有资料据本人所知及所信均属真实</w:t>
      </w:r>
      <w:r w:rsidR="00DD1E61" w:rsidRPr="00DD1E61">
        <w:rPr>
          <w:rFonts w:hint="eastAsia"/>
          <w:color w:val="221F1F"/>
          <w:lang w:val="en-HK" w:eastAsia="zh-HK"/>
        </w:rPr>
        <w:t>。</w:t>
      </w:r>
    </w:p>
    <w:p w14:paraId="370C7731"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744573FB" w14:textId="77777777" w:rsidR="00DD1E61" w:rsidRPr="00DD1E61" w:rsidRDefault="00DD1E61" w:rsidP="00DD1E61">
      <w:pPr>
        <w:widowControl/>
        <w:tabs>
          <w:tab w:val="center" w:pos="4543"/>
        </w:tabs>
        <w:spacing w:after="0" w:line="274" w:lineRule="auto"/>
        <w:rPr>
          <w:lang w:val="en-HK" w:eastAsia="zh-HK"/>
        </w:rPr>
      </w:pPr>
      <w:r w:rsidRPr="00DD1E61">
        <w:rPr>
          <w:rFonts w:hint="eastAsia"/>
          <w:lang w:val="en-HK" w:eastAsia="zh-HK"/>
        </w:rPr>
        <w:t>姓名：</w:t>
      </w:r>
      <w:r w:rsidRPr="00DD1E61">
        <w:rPr>
          <w:rFonts w:hint="eastAsia"/>
          <w:color w:val="221F1F"/>
          <w:u w:val="single" w:color="221F1F"/>
          <w:lang w:val="en-HK" w:eastAsia="zh-HK"/>
        </w:rPr>
        <w:tab/>
      </w:r>
      <w:r w:rsidRPr="00DD1E61">
        <w:rPr>
          <w:rFonts w:hint="eastAsia"/>
          <w:lang w:val="en-HK" w:eastAsia="zh-HK"/>
        </w:rPr>
        <w:t xml:space="preserve"> </w:t>
      </w:r>
    </w:p>
    <w:p w14:paraId="277F5494" w14:textId="77777777" w:rsidR="00DD1E61" w:rsidRPr="00DD1E61" w:rsidRDefault="00DD1E61" w:rsidP="00DD1E61">
      <w:pPr>
        <w:widowControl/>
        <w:spacing w:after="51" w:line="259" w:lineRule="auto"/>
        <w:ind w:left="108"/>
        <w:rPr>
          <w:lang w:val="en-HK" w:eastAsia="zh-HK"/>
        </w:rPr>
      </w:pPr>
      <w:r w:rsidRPr="00DD1E61">
        <w:rPr>
          <w:rFonts w:hint="eastAsia"/>
          <w:sz w:val="20"/>
          <w:lang w:val="en-HK" w:eastAsia="zh-HK"/>
        </w:rPr>
        <w:t xml:space="preserve"> </w:t>
      </w:r>
    </w:p>
    <w:p w14:paraId="5ADC76EC" w14:textId="08689D88" w:rsidR="00DD1E61" w:rsidRPr="00DD1E61" w:rsidRDefault="007E6D39" w:rsidP="00DD1E61">
      <w:pPr>
        <w:widowControl/>
        <w:tabs>
          <w:tab w:val="center" w:pos="4543"/>
        </w:tabs>
        <w:spacing w:after="0" w:line="274" w:lineRule="auto"/>
        <w:rPr>
          <w:lang w:val="en-HK" w:eastAsia="zh-HK"/>
        </w:rPr>
      </w:pPr>
      <w:r w:rsidRPr="00DD1E61">
        <w:rPr>
          <w:rFonts w:hint="eastAsia"/>
          <w:lang w:val="en-HK"/>
        </w:rPr>
        <w:t>签名</w:t>
      </w:r>
      <w:r w:rsidR="00DD1E61" w:rsidRPr="00DD1E61">
        <w:rPr>
          <w:rFonts w:hint="eastAsia"/>
          <w:lang w:val="en-HK" w:eastAsia="zh-HK"/>
        </w:rPr>
        <w:t>：</w:t>
      </w:r>
      <w:r w:rsidR="00DD1E61" w:rsidRPr="00DD1E61">
        <w:rPr>
          <w:rFonts w:hint="eastAsia"/>
          <w:color w:val="221F1F"/>
          <w:u w:val="single" w:color="221F1F"/>
          <w:lang w:val="en-HK" w:eastAsia="zh-HK"/>
        </w:rPr>
        <w:tab/>
      </w:r>
      <w:r w:rsidR="00DD1E61" w:rsidRPr="00DD1E61">
        <w:rPr>
          <w:rFonts w:hint="eastAsia"/>
          <w:lang w:val="en-HK" w:eastAsia="zh-HK"/>
        </w:rPr>
        <w:t xml:space="preserve"> </w:t>
      </w:r>
    </w:p>
    <w:p w14:paraId="56CB2EAC" w14:textId="77777777" w:rsidR="00DD1E61" w:rsidRPr="00DD1E61" w:rsidRDefault="00DD1E61" w:rsidP="00DD1E61">
      <w:pPr>
        <w:widowControl/>
        <w:spacing w:after="0" w:line="259" w:lineRule="auto"/>
        <w:ind w:left="108"/>
        <w:rPr>
          <w:lang w:val="en-HK" w:eastAsia="zh-HK"/>
        </w:rPr>
      </w:pPr>
      <w:r w:rsidRPr="00DD1E61">
        <w:rPr>
          <w:rFonts w:hint="eastAsia"/>
          <w:lang w:val="en-HK" w:eastAsia="zh-HK"/>
        </w:rPr>
        <w:t xml:space="preserve"> </w:t>
      </w:r>
    </w:p>
    <w:p w14:paraId="4BCA6EC0" w14:textId="77777777" w:rsidR="00DD1E61" w:rsidRPr="00DD1E61" w:rsidRDefault="00DD1E61" w:rsidP="00DD1E61">
      <w:pPr>
        <w:widowControl/>
        <w:tabs>
          <w:tab w:val="center" w:pos="4543"/>
        </w:tabs>
        <w:spacing w:after="0" w:line="274" w:lineRule="auto"/>
        <w:rPr>
          <w:rFonts w:eastAsia="DengXian"/>
          <w:lang w:val="en-HK" w:eastAsia="zh-CN"/>
        </w:rPr>
      </w:pPr>
      <w:r w:rsidRPr="00DD1E61">
        <w:rPr>
          <w:rFonts w:hint="eastAsia"/>
          <w:lang w:val="en-HK" w:eastAsia="zh-HK"/>
        </w:rPr>
        <w:t>日期：</w:t>
      </w:r>
      <w:r w:rsidRPr="00DD1E61">
        <w:rPr>
          <w:rFonts w:hint="eastAsia"/>
          <w:color w:val="221F1F"/>
          <w:u w:val="single" w:color="221F1F"/>
          <w:lang w:val="en-HK" w:eastAsia="zh-HK"/>
        </w:rPr>
        <w:tab/>
      </w:r>
      <w:r w:rsidRPr="00DD1E61">
        <w:rPr>
          <w:rFonts w:hint="eastAsia"/>
          <w:lang w:val="en-HK" w:eastAsia="zh-HK"/>
        </w:rPr>
        <w:t xml:space="preserve"> </w:t>
      </w:r>
    </w:p>
    <w:p w14:paraId="3EBF08CC" w14:textId="77777777" w:rsidR="007F3299" w:rsidRDefault="007F3299"/>
    <w:sectPr w:rsidR="007F3299" w:rsidSect="00DD1E61">
      <w:footerReference w:type="even" r:id="rId7"/>
      <w:footerReference w:type="default" r:id="rId8"/>
      <w:footerReference w:type="first" r:id="rId9"/>
      <w:footnotePr>
        <w:numRestart w:val="eachPage"/>
      </w:footnotePr>
      <w:pgSz w:w="11906" w:h="16838"/>
      <w:pgMar w:top="1215" w:right="1380" w:bottom="1236" w:left="1440" w:header="72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CEDE8" w14:textId="77777777" w:rsidR="00AE2390" w:rsidRDefault="00AE2390">
      <w:pPr>
        <w:spacing w:after="0" w:line="240" w:lineRule="auto"/>
      </w:pPr>
      <w:r>
        <w:separator/>
      </w:r>
    </w:p>
  </w:endnote>
  <w:endnote w:type="continuationSeparator" w:id="0">
    <w:p w14:paraId="761BE03B" w14:textId="77777777" w:rsidR="00AE2390" w:rsidRDefault="00AE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E553" w14:textId="77777777" w:rsidR="002F6E20" w:rsidRDefault="00D34157">
    <w:pPr>
      <w:spacing w:after="0" w:line="259" w:lineRule="auto"/>
      <w:ind w:right="62"/>
      <w:jc w:val="right"/>
    </w:pPr>
    <w:r>
      <w:rPr>
        <w:rFonts w:hint="eastAsia"/>
        <w:b/>
        <w:i/>
      </w:rPr>
      <w:t>第</w:t>
    </w:r>
    <w:r>
      <w:rPr>
        <w:rFonts w:hint="eastAsia"/>
      </w:rPr>
      <w:fldChar w:fldCharType="begin"/>
    </w:r>
    <w:r>
      <w:instrText xml:space="preserve"> PAGE   \* MERGEFORMAT </w:instrText>
    </w:r>
    <w:r>
      <w:rPr>
        <w:rFonts w:hint="eastAsia"/>
      </w:rPr>
      <w:fldChar w:fldCharType="separate"/>
    </w:r>
    <w:r>
      <w:rPr>
        <w:rFonts w:hint="eastAsia"/>
        <w:b/>
        <w:i/>
      </w:rPr>
      <w:t>1</w:t>
    </w:r>
    <w:r>
      <w:rPr>
        <w:rFonts w:hint="eastAsia"/>
        <w:b/>
        <w:i/>
      </w:rPr>
      <w:fldChar w:fldCharType="end"/>
    </w:r>
    <w:r>
      <w:rPr>
        <w:rFonts w:hint="eastAsia"/>
        <w:b/>
        <w:i/>
      </w:rPr>
      <w:t>頁，共</w:t>
    </w:r>
    <w:r>
      <w:rPr>
        <w:b/>
        <w:i/>
      </w:rPr>
      <w:fldChar w:fldCharType="begin"/>
    </w:r>
    <w:r>
      <w:rPr>
        <w:b/>
        <w:i/>
      </w:rPr>
      <w:instrText xml:space="preserve"> NUMPAGES   \* MERGEFORMAT </w:instrText>
    </w:r>
    <w:r>
      <w:rPr>
        <w:b/>
        <w:i/>
      </w:rPr>
      <w:fldChar w:fldCharType="separate"/>
    </w:r>
    <w:r>
      <w:rPr>
        <w:b/>
        <w:i/>
      </w:rPr>
      <w:t>21</w:t>
    </w:r>
    <w:r>
      <w:rPr>
        <w:b/>
        <w:i/>
      </w:rPr>
      <w:fldChar w:fldCharType="end"/>
    </w:r>
    <w:r>
      <w:rPr>
        <w:rFonts w:hint="eastAsia"/>
        <w:b/>
        <w:i/>
      </w:rPr>
      <w:t>頁</w:t>
    </w:r>
    <w:r>
      <w:rPr>
        <w:rFonts w:hint="eastAsia"/>
        <w:b/>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0759" w14:textId="77777777" w:rsidR="002F6E20" w:rsidRPr="00DD1E61" w:rsidRDefault="00D34157">
    <w:pPr>
      <w:spacing w:after="0" w:line="259" w:lineRule="auto"/>
      <w:ind w:right="62"/>
      <w:jc w:val="right"/>
      <w:rPr>
        <w:rFonts w:eastAsia="DengXian"/>
        <w:lang w:eastAsia="zh-CN"/>
      </w:rPr>
    </w:pPr>
    <w:r w:rsidRPr="004E2A90">
      <w:rPr>
        <w:b/>
        <w:i/>
      </w:rPr>
      <w:t>第</w:t>
    </w:r>
    <w:r w:rsidRPr="004E2A90">
      <w:fldChar w:fldCharType="begin"/>
    </w:r>
    <w:r w:rsidRPr="004E2A90">
      <w:instrText xml:space="preserve"> PAGE   \* MERGEFORMAT </w:instrText>
    </w:r>
    <w:r w:rsidRPr="004E2A90">
      <w:fldChar w:fldCharType="separate"/>
    </w:r>
    <w:r w:rsidRPr="00C727AD">
      <w:rPr>
        <w:b/>
        <w:i/>
        <w:noProof/>
      </w:rPr>
      <w:t>9</w:t>
    </w:r>
    <w:r w:rsidRPr="004E2A90">
      <w:rPr>
        <w:b/>
        <w:i/>
      </w:rPr>
      <w:fldChar w:fldCharType="end"/>
    </w:r>
    <w:r w:rsidRPr="004E2A90">
      <w:rPr>
        <w:b/>
        <w:i/>
      </w:rPr>
      <w:t>頁，共</w:t>
    </w:r>
    <w:fldSimple w:instr=" NUMPAGES   \* MERGEFORMAT ">
      <w:r w:rsidR="002F6E20" w:rsidRPr="00C727AD">
        <w:rPr>
          <w:b/>
          <w:i/>
          <w:noProof/>
        </w:rPr>
        <w:t>19</w:t>
      </w:r>
    </w:fldSimple>
    <w:r w:rsidRPr="004E2A90">
      <w:rPr>
        <w:b/>
        <w:i/>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1426" w14:textId="77777777" w:rsidR="002F6E20" w:rsidRDefault="00D34157">
    <w:pPr>
      <w:spacing w:after="0" w:line="259" w:lineRule="auto"/>
      <w:ind w:right="62"/>
      <w:jc w:val="right"/>
    </w:pPr>
    <w:r>
      <w:rPr>
        <w:rFonts w:hint="eastAsia"/>
        <w:b/>
        <w:i/>
      </w:rPr>
      <w:t>第</w:t>
    </w:r>
    <w:r>
      <w:rPr>
        <w:rFonts w:hint="eastAsia"/>
      </w:rPr>
      <w:fldChar w:fldCharType="begin"/>
    </w:r>
    <w:r>
      <w:instrText xml:space="preserve"> PAGE   \* MERGEFORMAT </w:instrText>
    </w:r>
    <w:r>
      <w:rPr>
        <w:rFonts w:hint="eastAsia"/>
      </w:rPr>
      <w:fldChar w:fldCharType="separate"/>
    </w:r>
    <w:r>
      <w:rPr>
        <w:rFonts w:hint="eastAsia"/>
        <w:b/>
        <w:i/>
      </w:rPr>
      <w:t>1</w:t>
    </w:r>
    <w:r>
      <w:rPr>
        <w:rFonts w:hint="eastAsia"/>
        <w:b/>
        <w:i/>
      </w:rPr>
      <w:fldChar w:fldCharType="end"/>
    </w:r>
    <w:r>
      <w:rPr>
        <w:rFonts w:hint="eastAsia"/>
        <w:b/>
        <w:i/>
      </w:rPr>
      <w:t>頁，共</w:t>
    </w:r>
    <w:r>
      <w:rPr>
        <w:b/>
        <w:i/>
      </w:rPr>
      <w:fldChar w:fldCharType="begin"/>
    </w:r>
    <w:r>
      <w:rPr>
        <w:b/>
        <w:i/>
      </w:rPr>
      <w:instrText xml:space="preserve"> NUMPAGES   \* MERGEFORMAT </w:instrText>
    </w:r>
    <w:r>
      <w:rPr>
        <w:b/>
        <w:i/>
      </w:rPr>
      <w:fldChar w:fldCharType="separate"/>
    </w:r>
    <w:r>
      <w:rPr>
        <w:b/>
        <w:i/>
      </w:rPr>
      <w:t>21</w:t>
    </w:r>
    <w:r>
      <w:rPr>
        <w:b/>
        <w:i/>
      </w:rPr>
      <w:fldChar w:fldCharType="end"/>
    </w:r>
    <w:r>
      <w:rPr>
        <w:rFonts w:hint="eastAsia"/>
        <w:b/>
        <w:i/>
      </w:rPr>
      <w:t>頁</w:t>
    </w:r>
    <w:r>
      <w:rPr>
        <w:rFonts w:hint="eastAsia"/>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A11BF" w14:textId="77777777" w:rsidR="00AE2390" w:rsidRDefault="00AE2390">
      <w:pPr>
        <w:spacing w:after="0" w:line="240" w:lineRule="auto"/>
      </w:pPr>
      <w:r>
        <w:separator/>
      </w:r>
    </w:p>
  </w:footnote>
  <w:footnote w:type="continuationSeparator" w:id="0">
    <w:p w14:paraId="58281006" w14:textId="77777777" w:rsidR="00AE2390" w:rsidRDefault="00AE2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4318C"/>
    <w:multiLevelType w:val="hybridMultilevel"/>
    <w:tmpl w:val="2CF4F00A"/>
    <w:lvl w:ilvl="0" w:tplc="4412B342">
      <w:start w:val="1"/>
      <w:numFmt w:val="bullet"/>
      <w:lvlText w:val=""/>
      <w:lvlJc w:val="left"/>
      <w:pPr>
        <w:ind w:left="960"/>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1" w:tplc="6ACA463A">
      <w:start w:val="1"/>
      <w:numFmt w:val="lowerLetter"/>
      <w:lvlText w:val="(%2)"/>
      <w:lvlJc w:val="left"/>
      <w:pPr>
        <w:ind w:left="155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2" w:tplc="82187124">
      <w:start w:val="1"/>
      <w:numFmt w:val="lowerRoman"/>
      <w:lvlText w:val="%3"/>
      <w:lvlJc w:val="left"/>
      <w:pPr>
        <w:ind w:left="20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3" w:tplc="EE9A119C">
      <w:start w:val="1"/>
      <w:numFmt w:val="decimal"/>
      <w:lvlText w:val="%4"/>
      <w:lvlJc w:val="left"/>
      <w:pPr>
        <w:ind w:left="27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4" w:tplc="EC866AEA">
      <w:start w:val="1"/>
      <w:numFmt w:val="lowerLetter"/>
      <w:lvlText w:val="%5"/>
      <w:lvlJc w:val="left"/>
      <w:pPr>
        <w:ind w:left="350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5" w:tplc="1B18DC1E">
      <w:start w:val="1"/>
      <w:numFmt w:val="lowerRoman"/>
      <w:lvlText w:val="%6"/>
      <w:lvlJc w:val="left"/>
      <w:pPr>
        <w:ind w:left="422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6" w:tplc="1D047446">
      <w:start w:val="1"/>
      <w:numFmt w:val="decimal"/>
      <w:lvlText w:val="%7"/>
      <w:lvlJc w:val="left"/>
      <w:pPr>
        <w:ind w:left="494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7" w:tplc="3A7C1AF0">
      <w:start w:val="1"/>
      <w:numFmt w:val="lowerLetter"/>
      <w:lvlText w:val="%8"/>
      <w:lvlJc w:val="left"/>
      <w:pPr>
        <w:ind w:left="56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8" w:tplc="D0783D2C">
      <w:start w:val="1"/>
      <w:numFmt w:val="lowerRoman"/>
      <w:lvlText w:val="%9"/>
      <w:lvlJc w:val="left"/>
      <w:pPr>
        <w:ind w:left="63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abstractNum>
  <w:num w:numId="1" w16cid:durableId="40627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1"/>
    <w:rsid w:val="0005395E"/>
    <w:rsid w:val="0017628F"/>
    <w:rsid w:val="002A06A3"/>
    <w:rsid w:val="002F6E20"/>
    <w:rsid w:val="00377F85"/>
    <w:rsid w:val="00393EAF"/>
    <w:rsid w:val="003A7A41"/>
    <w:rsid w:val="004540DB"/>
    <w:rsid w:val="004B7DF4"/>
    <w:rsid w:val="0053704A"/>
    <w:rsid w:val="00565345"/>
    <w:rsid w:val="0057509F"/>
    <w:rsid w:val="006167DF"/>
    <w:rsid w:val="00726321"/>
    <w:rsid w:val="007C4917"/>
    <w:rsid w:val="007E6D39"/>
    <w:rsid w:val="007F3299"/>
    <w:rsid w:val="00835DCF"/>
    <w:rsid w:val="00981723"/>
    <w:rsid w:val="009918AD"/>
    <w:rsid w:val="00A978D8"/>
    <w:rsid w:val="00AE2390"/>
    <w:rsid w:val="00B00D18"/>
    <w:rsid w:val="00CD4ABC"/>
    <w:rsid w:val="00D34157"/>
    <w:rsid w:val="00D35269"/>
    <w:rsid w:val="00DD1E61"/>
    <w:rsid w:val="00E344F8"/>
    <w:rsid w:val="00E552E8"/>
    <w:rsid w:val="00E707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FB345"/>
  <w15:chartTrackingRefBased/>
  <w15:docId w15:val="{6570F2F0-63BF-4339-85FF-37351410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SimSun"/>
        <w:color w:val="000000"/>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6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D1E6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D1E61"/>
    <w:pPr>
      <w:keepNext/>
      <w:keepLines/>
      <w:spacing w:before="160" w:after="40"/>
      <w:outlineLvl w:val="2"/>
    </w:pPr>
    <w:rPr>
      <w:rFonts w:asciiTheme="minorHAnsi" w:eastAsiaTheme="majorEastAsia" w:hAnsiTheme="minorHAnsi" w:cstheme="majorBidi"/>
      <w:color w:val="0F4761" w:themeColor="accent1" w:themeShade="BF"/>
      <w:sz w:val="32"/>
      <w:szCs w:val="32"/>
    </w:rPr>
  </w:style>
  <w:style w:type="paragraph" w:styleId="4">
    <w:name w:val="heading 4"/>
    <w:basedOn w:val="a"/>
    <w:next w:val="a"/>
    <w:link w:val="40"/>
    <w:uiPriority w:val="9"/>
    <w:semiHidden/>
    <w:unhideWhenUsed/>
    <w:qFormat/>
    <w:rsid w:val="00DD1E61"/>
    <w:pPr>
      <w:keepNext/>
      <w:keepLines/>
      <w:spacing w:before="160" w:after="40"/>
      <w:outlineLvl w:val="3"/>
    </w:pPr>
    <w:rPr>
      <w:rFonts w:asciiTheme="minorHAnsi" w:eastAsiaTheme="maj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DD1E61"/>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DD1E61"/>
    <w:pPr>
      <w:keepNext/>
      <w:keepLines/>
      <w:spacing w:before="40" w:after="0"/>
      <w:outlineLvl w:val="5"/>
    </w:pPr>
    <w:rPr>
      <w:rFonts w:asciiTheme="minorHAnsi" w:eastAsiaTheme="majorEastAsia" w:hAnsiTheme="minorHAnsi" w:cstheme="majorBidi"/>
      <w:color w:val="595959" w:themeColor="text1" w:themeTint="A6"/>
    </w:rPr>
  </w:style>
  <w:style w:type="paragraph" w:styleId="7">
    <w:name w:val="heading 7"/>
    <w:basedOn w:val="a"/>
    <w:next w:val="a"/>
    <w:link w:val="70"/>
    <w:uiPriority w:val="9"/>
    <w:semiHidden/>
    <w:unhideWhenUsed/>
    <w:qFormat/>
    <w:rsid w:val="00DD1E61"/>
    <w:pPr>
      <w:keepNext/>
      <w:keepLines/>
      <w:spacing w:before="40" w:after="0"/>
      <w:ind w:leftChars="100" w:left="10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D1E61"/>
    <w:pPr>
      <w:keepNext/>
      <w:keepLines/>
      <w:spacing w:before="40" w:after="0"/>
      <w:ind w:leftChars="200" w:left="200"/>
      <w:outlineLvl w:val="7"/>
    </w:pPr>
    <w:rPr>
      <w:rFonts w:asciiTheme="minorHAnsi" w:eastAsiaTheme="majorEastAsia" w:hAnsiTheme="minorHAnsi" w:cstheme="majorBidi"/>
      <w:color w:val="272727" w:themeColor="text1" w:themeTint="D8"/>
    </w:rPr>
  </w:style>
  <w:style w:type="paragraph" w:styleId="9">
    <w:name w:val="heading 9"/>
    <w:basedOn w:val="a"/>
    <w:next w:val="a"/>
    <w:link w:val="90"/>
    <w:uiPriority w:val="9"/>
    <w:semiHidden/>
    <w:unhideWhenUsed/>
    <w:qFormat/>
    <w:rsid w:val="00DD1E61"/>
    <w:pPr>
      <w:keepNext/>
      <w:keepLines/>
      <w:spacing w:before="40" w:after="0"/>
      <w:ind w:leftChars="300" w:left="30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6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D1E6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D1E61"/>
    <w:rPr>
      <w:rFonts w:asciiTheme="minorHAnsi" w:eastAsiaTheme="majorEastAsia" w:hAnsiTheme="minorHAnsi" w:cstheme="majorBidi"/>
      <w:color w:val="0F4761" w:themeColor="accent1" w:themeShade="BF"/>
      <w:sz w:val="32"/>
      <w:szCs w:val="32"/>
    </w:rPr>
  </w:style>
  <w:style w:type="character" w:customStyle="1" w:styleId="40">
    <w:name w:val="标题 4 字符"/>
    <w:basedOn w:val="a0"/>
    <w:link w:val="4"/>
    <w:uiPriority w:val="9"/>
    <w:semiHidden/>
    <w:rsid w:val="00DD1E61"/>
    <w:rPr>
      <w:rFonts w:asciiTheme="minorHAnsi" w:eastAsiaTheme="maj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DD1E61"/>
    <w:rPr>
      <w:rFonts w:asciiTheme="minorHAnsi" w:eastAsiaTheme="majorEastAsia" w:hAnsiTheme="minorHAnsi" w:cstheme="majorBidi"/>
      <w:color w:val="0F4761" w:themeColor="accent1" w:themeShade="BF"/>
    </w:rPr>
  </w:style>
  <w:style w:type="character" w:customStyle="1" w:styleId="60">
    <w:name w:val="标题 6 字符"/>
    <w:basedOn w:val="a0"/>
    <w:link w:val="6"/>
    <w:uiPriority w:val="9"/>
    <w:semiHidden/>
    <w:rsid w:val="00DD1E61"/>
    <w:rPr>
      <w:rFonts w:asciiTheme="minorHAnsi" w:eastAsiaTheme="majorEastAsia" w:hAnsiTheme="minorHAnsi" w:cstheme="majorBidi"/>
      <w:color w:val="595959" w:themeColor="text1" w:themeTint="A6"/>
    </w:rPr>
  </w:style>
  <w:style w:type="character" w:customStyle="1" w:styleId="70">
    <w:name w:val="标题 7 字符"/>
    <w:basedOn w:val="a0"/>
    <w:link w:val="7"/>
    <w:uiPriority w:val="9"/>
    <w:semiHidden/>
    <w:rsid w:val="00DD1E61"/>
    <w:rPr>
      <w:rFonts w:asciiTheme="minorHAnsi" w:eastAsiaTheme="majorEastAsia" w:hAnsiTheme="minorHAnsi" w:cstheme="majorBidi"/>
      <w:color w:val="595959" w:themeColor="text1" w:themeTint="A6"/>
    </w:rPr>
  </w:style>
  <w:style w:type="character" w:customStyle="1" w:styleId="80">
    <w:name w:val="标题 8 字符"/>
    <w:basedOn w:val="a0"/>
    <w:link w:val="8"/>
    <w:uiPriority w:val="9"/>
    <w:semiHidden/>
    <w:rsid w:val="00DD1E61"/>
    <w:rPr>
      <w:rFonts w:asciiTheme="minorHAnsi" w:eastAsiaTheme="majorEastAsia" w:hAnsiTheme="minorHAnsi" w:cstheme="majorBidi"/>
      <w:color w:val="272727" w:themeColor="text1" w:themeTint="D8"/>
    </w:rPr>
  </w:style>
  <w:style w:type="character" w:customStyle="1" w:styleId="90">
    <w:name w:val="标题 9 字符"/>
    <w:basedOn w:val="a0"/>
    <w:link w:val="9"/>
    <w:uiPriority w:val="9"/>
    <w:semiHidden/>
    <w:rsid w:val="00DD1E61"/>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D1E61"/>
    <w:pPr>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标题 字符"/>
    <w:basedOn w:val="a0"/>
    <w:link w:val="a3"/>
    <w:uiPriority w:val="10"/>
    <w:rsid w:val="00DD1E61"/>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DD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61"/>
    <w:pPr>
      <w:spacing w:before="160"/>
      <w:jc w:val="center"/>
    </w:pPr>
    <w:rPr>
      <w:i/>
      <w:iCs/>
      <w:color w:val="404040" w:themeColor="text1" w:themeTint="BF"/>
    </w:rPr>
  </w:style>
  <w:style w:type="character" w:customStyle="1" w:styleId="a8">
    <w:name w:val="引用 字符"/>
    <w:basedOn w:val="a0"/>
    <w:link w:val="a7"/>
    <w:uiPriority w:val="29"/>
    <w:rsid w:val="00DD1E61"/>
    <w:rPr>
      <w:i/>
      <w:iCs/>
      <w:color w:val="404040" w:themeColor="text1" w:themeTint="BF"/>
    </w:rPr>
  </w:style>
  <w:style w:type="paragraph" w:styleId="a9">
    <w:name w:val="List Paragraph"/>
    <w:basedOn w:val="a"/>
    <w:uiPriority w:val="34"/>
    <w:qFormat/>
    <w:rsid w:val="00DD1E61"/>
    <w:pPr>
      <w:ind w:left="720"/>
      <w:contextualSpacing/>
    </w:pPr>
  </w:style>
  <w:style w:type="character" w:styleId="aa">
    <w:name w:val="Intense Emphasis"/>
    <w:basedOn w:val="a0"/>
    <w:uiPriority w:val="21"/>
    <w:qFormat/>
    <w:rsid w:val="00DD1E61"/>
    <w:rPr>
      <w:i/>
      <w:iCs/>
      <w:color w:val="0F4761" w:themeColor="accent1" w:themeShade="BF"/>
    </w:rPr>
  </w:style>
  <w:style w:type="paragraph" w:styleId="ab">
    <w:name w:val="Intense Quote"/>
    <w:basedOn w:val="a"/>
    <w:next w:val="a"/>
    <w:link w:val="ac"/>
    <w:uiPriority w:val="30"/>
    <w:qFormat/>
    <w:rsid w:val="00DD1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D1E61"/>
    <w:rPr>
      <w:i/>
      <w:iCs/>
      <w:color w:val="0F4761" w:themeColor="accent1" w:themeShade="BF"/>
    </w:rPr>
  </w:style>
  <w:style w:type="character" w:styleId="ad">
    <w:name w:val="Intense Reference"/>
    <w:basedOn w:val="a0"/>
    <w:uiPriority w:val="32"/>
    <w:qFormat/>
    <w:rsid w:val="00DD1E61"/>
    <w:rPr>
      <w:b/>
      <w:bCs/>
      <w:smallCaps/>
      <w:color w:val="0F4761" w:themeColor="accent1" w:themeShade="BF"/>
      <w:spacing w:val="5"/>
    </w:rPr>
  </w:style>
  <w:style w:type="table" w:customStyle="1" w:styleId="TableGrid">
    <w:name w:val="TableGrid"/>
    <w:rsid w:val="00DD1E61"/>
    <w:pPr>
      <w:spacing w:after="0" w:line="240" w:lineRule="auto"/>
    </w:pPr>
    <w:rPr>
      <w:lang w:val="en-HK" w:eastAsia="zh-HK"/>
    </w:rPr>
    <w:tblPr>
      <w:tblCellMar>
        <w:top w:w="0" w:type="dxa"/>
        <w:left w:w="0" w:type="dxa"/>
        <w:bottom w:w="0" w:type="dxa"/>
        <w:right w:w="0" w:type="dxa"/>
      </w:tblCellMar>
    </w:tblPr>
  </w:style>
  <w:style w:type="paragraph" w:styleId="ae">
    <w:name w:val="header"/>
    <w:basedOn w:val="a"/>
    <w:link w:val="af"/>
    <w:uiPriority w:val="99"/>
    <w:unhideWhenUsed/>
    <w:rsid w:val="0017628F"/>
    <w:pPr>
      <w:tabs>
        <w:tab w:val="center" w:pos="4153"/>
        <w:tab w:val="right" w:pos="8306"/>
      </w:tabs>
      <w:snapToGrid w:val="0"/>
    </w:pPr>
    <w:rPr>
      <w:sz w:val="20"/>
      <w:szCs w:val="20"/>
    </w:rPr>
  </w:style>
  <w:style w:type="character" w:customStyle="1" w:styleId="af">
    <w:name w:val="页眉 字符"/>
    <w:basedOn w:val="a0"/>
    <w:link w:val="ae"/>
    <w:uiPriority w:val="99"/>
    <w:rsid w:val="001762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18</cp:revision>
  <dcterms:created xsi:type="dcterms:W3CDTF">2025-07-22T06:35:00Z</dcterms:created>
  <dcterms:modified xsi:type="dcterms:W3CDTF">2025-07-30T02:05:00Z</dcterms:modified>
</cp:coreProperties>
</file>